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052C6" w14:textId="4BBF3391" w:rsidR="00456143" w:rsidRPr="001E5D36" w:rsidRDefault="00EC06BB" w:rsidP="00446A7F">
      <w:pPr>
        <w:jc w:val="center"/>
        <w:rPr>
          <w:rFonts w:asciiTheme="minorHAnsi" w:hAnsiTheme="minorHAnsi"/>
        </w:rPr>
      </w:pPr>
      <w:r w:rsidRPr="001E5D36">
        <w:rPr>
          <w:rFonts w:asciiTheme="minorHAnsi" w:hAnsiTheme="minorHAnsi"/>
          <w:noProof/>
          <w:lang w:val="es-EC" w:eastAsia="es-EC"/>
        </w:rPr>
        <w:drawing>
          <wp:anchor distT="0" distB="0" distL="114300" distR="114300" simplePos="0" relativeHeight="251654144" behindDoc="0" locked="0" layoutInCell="1" allowOverlap="1" wp14:anchorId="79E23DF2" wp14:editId="72E5E9C5">
            <wp:simplePos x="0" y="0"/>
            <wp:positionH relativeFrom="column">
              <wp:posOffset>-1078865</wp:posOffset>
            </wp:positionH>
            <wp:positionV relativeFrom="paragraph">
              <wp:posOffset>-1070297</wp:posOffset>
            </wp:positionV>
            <wp:extent cx="7595235" cy="10742295"/>
            <wp:effectExtent l="0" t="0" r="5715" b="1905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1074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5808C" w14:textId="17B142DE" w:rsidR="0014344F" w:rsidRPr="001E5D36" w:rsidRDefault="0014344F" w:rsidP="00446A7F">
      <w:pPr>
        <w:ind w:left="720"/>
        <w:rPr>
          <w:rFonts w:asciiTheme="minorHAnsi" w:hAnsiTheme="minorHAnsi"/>
          <w:b/>
          <w:u w:val="single"/>
        </w:rPr>
      </w:pPr>
    </w:p>
    <w:p w14:paraId="61FAB94D" w14:textId="77777777" w:rsidR="00752145" w:rsidRPr="001E5D36" w:rsidRDefault="00752145" w:rsidP="00446A7F">
      <w:pPr>
        <w:ind w:left="720"/>
        <w:rPr>
          <w:rFonts w:asciiTheme="minorHAnsi" w:hAnsiTheme="minorHAnsi"/>
          <w:b/>
          <w:u w:val="single"/>
        </w:rPr>
      </w:pPr>
    </w:p>
    <w:p w14:paraId="07B61245" w14:textId="6EE7888D" w:rsidR="00752145" w:rsidRPr="001E5D36" w:rsidRDefault="00752145" w:rsidP="00446A7F">
      <w:pPr>
        <w:rPr>
          <w:rFonts w:asciiTheme="minorHAnsi" w:hAnsiTheme="minorHAnsi"/>
          <w:b/>
          <w:u w:val="single"/>
        </w:rPr>
      </w:pPr>
      <w:r w:rsidRPr="001E5D36">
        <w:rPr>
          <w:rFonts w:asciiTheme="minorHAnsi" w:hAnsiTheme="minorHAnsi"/>
          <w:b/>
          <w:u w:val="single"/>
        </w:rPr>
        <w:br w:type="page"/>
      </w:r>
    </w:p>
    <w:p w14:paraId="1B6A82C3" w14:textId="2AE463CD" w:rsidR="00A049A9" w:rsidRPr="001E5D36" w:rsidRDefault="00A049A9" w:rsidP="000040E4">
      <w:pPr>
        <w:ind w:firstLine="708"/>
        <w:rPr>
          <w:rFonts w:asciiTheme="minorHAnsi" w:hAnsiTheme="minorHAnsi"/>
          <w:b/>
          <w:u w:val="single"/>
        </w:rPr>
      </w:pPr>
      <w:r w:rsidRPr="001E5D36">
        <w:rPr>
          <w:rFonts w:asciiTheme="minorHAnsi" w:hAnsiTheme="minorHAnsi"/>
          <w:b/>
          <w:u w:val="single"/>
        </w:rPr>
        <w:lastRenderedPageBreak/>
        <w:t>Presentación</w:t>
      </w:r>
    </w:p>
    <w:p w14:paraId="39E321B0" w14:textId="2F25AC07" w:rsidR="00A049A9" w:rsidRPr="00276BAA" w:rsidRDefault="00A049A9" w:rsidP="00446A7F">
      <w:pPr>
        <w:ind w:left="720"/>
        <w:rPr>
          <w:rFonts w:ascii="Arial" w:hAnsi="Arial" w:cs="Arial"/>
          <w:b/>
          <w:u w:val="single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5700"/>
      </w:tblGrid>
      <w:tr w:rsidR="00A049A9" w:rsidRPr="001E5D36" w14:paraId="5744CBDD" w14:textId="77777777" w:rsidTr="00456405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B2B7" w14:textId="3F4725A9" w:rsidR="00A049A9" w:rsidRPr="00276BAA" w:rsidRDefault="00EB4D34" w:rsidP="00446A7F">
            <w:pP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Alcaldía</w:t>
            </w:r>
            <w:r w:rsidR="00C85284"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: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3CCB02" w14:textId="030FEDBA" w:rsidR="00A049A9" w:rsidRPr="00276BAA" w:rsidRDefault="00456405" w:rsidP="00446A7F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color w:val="000000"/>
                <w:lang w:val="es-EC" w:eastAsia="es-EC"/>
              </w:rPr>
              <w:t>Cantón Santa Rosa</w:t>
            </w:r>
          </w:p>
        </w:tc>
      </w:tr>
      <w:tr w:rsidR="00C22CE3" w:rsidRPr="00FF0C93" w14:paraId="752289E1" w14:textId="77777777" w:rsidTr="00456405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C9B6" w14:textId="7C7E5E44" w:rsidR="00C22CE3" w:rsidRPr="00276BAA" w:rsidRDefault="00C22CE3" w:rsidP="00446A7F">
            <w:pP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Nombre del Candidato: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FF83A" w14:textId="04779EB6" w:rsidR="00C22CE3" w:rsidRPr="00FF0C93" w:rsidRDefault="00341177" w:rsidP="00446A7F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en-US" w:eastAsia="es-EC"/>
              </w:rPr>
            </w:pPr>
            <w:r w:rsidRPr="00FF0C93">
              <w:rPr>
                <w:rFonts w:ascii="Arial" w:eastAsia="Times New Roman" w:hAnsi="Arial" w:cs="Arial"/>
                <w:color w:val="000000"/>
                <w:lang w:val="en-US" w:eastAsia="es-EC"/>
              </w:rPr>
              <w:t xml:space="preserve">Ing. Larry Ronald </w:t>
            </w:r>
            <w:proofErr w:type="spellStart"/>
            <w:r w:rsidRPr="00FF0C93">
              <w:rPr>
                <w:rFonts w:ascii="Arial" w:eastAsia="Times New Roman" w:hAnsi="Arial" w:cs="Arial"/>
                <w:color w:val="000000"/>
                <w:lang w:val="en-US" w:eastAsia="es-EC"/>
              </w:rPr>
              <w:t>Vite</w:t>
            </w:r>
            <w:proofErr w:type="spellEnd"/>
            <w:r w:rsidRPr="00FF0C93">
              <w:rPr>
                <w:rFonts w:ascii="Arial" w:eastAsia="Times New Roman" w:hAnsi="Arial" w:cs="Arial"/>
                <w:color w:val="000000"/>
                <w:lang w:val="en-US" w:eastAsia="es-EC"/>
              </w:rPr>
              <w:t xml:space="preserve"> </w:t>
            </w:r>
            <w:proofErr w:type="spellStart"/>
            <w:r w:rsidRPr="00FF0C93">
              <w:rPr>
                <w:rFonts w:ascii="Arial" w:eastAsia="Times New Roman" w:hAnsi="Arial" w:cs="Arial"/>
                <w:color w:val="000000"/>
                <w:lang w:val="en-US" w:eastAsia="es-EC"/>
              </w:rPr>
              <w:t>Ceva</w:t>
            </w:r>
            <w:r w:rsidR="00456405" w:rsidRPr="00FF0C93">
              <w:rPr>
                <w:rFonts w:ascii="Arial" w:eastAsia="Times New Roman" w:hAnsi="Arial" w:cs="Arial"/>
                <w:color w:val="000000"/>
                <w:lang w:val="en-US" w:eastAsia="es-EC"/>
              </w:rPr>
              <w:t>llos</w:t>
            </w:r>
            <w:proofErr w:type="spellEnd"/>
          </w:p>
        </w:tc>
      </w:tr>
      <w:tr w:rsidR="00A049A9" w:rsidRPr="001E5D36" w14:paraId="52D92C21" w14:textId="77777777" w:rsidTr="00456405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A8DC" w14:textId="018BA64B" w:rsidR="00A049A9" w:rsidRPr="00276BAA" w:rsidRDefault="00A049A9" w:rsidP="00446A7F">
            <w:pP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Dignidad a la que aspira</w:t>
            </w:r>
            <w:r w:rsidR="00C85284"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: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2BFEA" w14:textId="24C7B18B" w:rsidR="00A049A9" w:rsidRPr="00276BAA" w:rsidRDefault="00456405" w:rsidP="00446A7F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color w:val="000000"/>
                <w:lang w:val="es-EC" w:eastAsia="es-EC"/>
              </w:rPr>
              <w:t>Alcalde del Cantón</w:t>
            </w:r>
            <w:r w:rsidR="00A049A9" w:rsidRPr="00276BAA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A049A9" w:rsidRPr="001E5D36" w14:paraId="4665C60A" w14:textId="77777777" w:rsidTr="00A049A9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9B3" w14:textId="391181A6" w:rsidR="00A049A9" w:rsidRPr="00276BAA" w:rsidRDefault="00A049A9" w:rsidP="00446A7F">
            <w:pP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Organización Política</w:t>
            </w:r>
            <w:r w:rsidR="00C85284"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: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D575" w14:textId="13DF7D12" w:rsidR="00A049A9" w:rsidRPr="00276BAA" w:rsidRDefault="00C85284" w:rsidP="00446A7F">
            <w:pPr>
              <w:jc w:val="center"/>
              <w:rPr>
                <w:rFonts w:ascii="Arial" w:eastAsia="Times New Roman" w:hAnsi="Arial" w:cs="Arial"/>
                <w:i/>
                <w:color w:val="000000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i/>
                <w:color w:val="000000"/>
                <w:lang w:val="es-EC" w:eastAsia="es-EC"/>
              </w:rPr>
              <w:t xml:space="preserve">Somos Igualdad, Impulso e Integración </w:t>
            </w:r>
            <w:proofErr w:type="spellStart"/>
            <w:r w:rsidRPr="00276BAA">
              <w:rPr>
                <w:rFonts w:ascii="Arial" w:eastAsia="Times New Roman" w:hAnsi="Arial" w:cs="Arial"/>
                <w:i/>
                <w:color w:val="000000"/>
                <w:lang w:val="es-EC" w:eastAsia="es-EC"/>
              </w:rPr>
              <w:t>Siii</w:t>
            </w:r>
            <w:proofErr w:type="spellEnd"/>
            <w:r w:rsidRPr="00276BAA">
              <w:rPr>
                <w:rFonts w:ascii="Arial" w:eastAsia="Times New Roman" w:hAnsi="Arial" w:cs="Arial"/>
                <w:i/>
                <w:color w:val="000000"/>
                <w:lang w:val="es-EC" w:eastAsia="es-EC"/>
              </w:rPr>
              <w:t xml:space="preserve"> 88</w:t>
            </w:r>
            <w:r w:rsidR="00A049A9" w:rsidRPr="00276BAA">
              <w:rPr>
                <w:rFonts w:ascii="Arial" w:eastAsia="Times New Roman" w:hAnsi="Arial" w:cs="Arial"/>
                <w:i/>
                <w:color w:val="000000"/>
                <w:lang w:val="es-EC" w:eastAsia="es-EC"/>
              </w:rPr>
              <w:t> </w:t>
            </w:r>
          </w:p>
        </w:tc>
      </w:tr>
      <w:tr w:rsidR="00A049A9" w:rsidRPr="001E5D36" w14:paraId="4F0A139E" w14:textId="77777777" w:rsidTr="00A049A9">
        <w:trPr>
          <w:trHeight w:val="3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53FC" w14:textId="6FA7A275" w:rsidR="00A049A9" w:rsidRPr="00276BAA" w:rsidRDefault="00A049A9" w:rsidP="00446A7F">
            <w:pP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Período de Planificación</w:t>
            </w:r>
            <w:r w:rsidR="00C85284" w:rsidRPr="00276BAA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: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C908" w14:textId="11301A79" w:rsidR="00A049A9" w:rsidRPr="00276BAA" w:rsidRDefault="00C85284" w:rsidP="00446A7F">
            <w:pPr>
              <w:jc w:val="center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276BAA">
              <w:rPr>
                <w:rFonts w:ascii="Arial" w:eastAsia="Times New Roman" w:hAnsi="Arial" w:cs="Arial"/>
                <w:color w:val="000000"/>
                <w:lang w:val="es-EC" w:eastAsia="es-EC"/>
              </w:rPr>
              <w:t>Mayo 2019 – Mayo 2023</w:t>
            </w:r>
            <w:r w:rsidR="00A049A9" w:rsidRPr="00276BAA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</w:tbl>
    <w:p w14:paraId="77DCEC2F" w14:textId="45681757" w:rsidR="000B242B" w:rsidRPr="001E5D36" w:rsidRDefault="000B242B" w:rsidP="00446A7F">
      <w:pPr>
        <w:rPr>
          <w:rFonts w:asciiTheme="minorHAnsi" w:hAnsiTheme="minorHAnsi"/>
          <w:b/>
          <w:u w:val="single"/>
        </w:rPr>
      </w:pPr>
    </w:p>
    <w:p w14:paraId="43FC6B2D" w14:textId="5E2C6ECA" w:rsidR="000B3F75" w:rsidRPr="001E5D36" w:rsidRDefault="000B3F75" w:rsidP="00446A7F">
      <w:pPr>
        <w:rPr>
          <w:rFonts w:asciiTheme="minorHAnsi" w:hAnsiTheme="minorHAnsi"/>
          <w:b/>
          <w:u w:val="single"/>
        </w:rPr>
      </w:pPr>
    </w:p>
    <w:p w14:paraId="7D844A5F" w14:textId="182CF53F" w:rsidR="001A009C" w:rsidRPr="00005775" w:rsidRDefault="00C66DF5" w:rsidP="00005775">
      <w:pPr>
        <w:ind w:firstLine="708"/>
        <w:jc w:val="center"/>
        <w:rPr>
          <w:rFonts w:ascii="Arial" w:hAnsi="Arial" w:cs="Arial"/>
          <w:b/>
        </w:rPr>
      </w:pPr>
      <w:r w:rsidRPr="00005775">
        <w:rPr>
          <w:rFonts w:ascii="Arial" w:hAnsi="Arial" w:cs="Arial"/>
          <w:b/>
        </w:rPr>
        <w:t>Antecedentes</w:t>
      </w:r>
    </w:p>
    <w:p w14:paraId="2EE204EC" w14:textId="6FB73AC2" w:rsidR="00C66DF5" w:rsidRPr="00276BAA" w:rsidRDefault="00C66DF5" w:rsidP="00446A7F">
      <w:pPr>
        <w:ind w:left="720"/>
        <w:rPr>
          <w:rFonts w:ascii="Arial" w:hAnsi="Arial" w:cs="Arial"/>
        </w:rPr>
      </w:pPr>
    </w:p>
    <w:p w14:paraId="63560FEC" w14:textId="54869F5E" w:rsidR="00A0587B" w:rsidRPr="00276BAA" w:rsidRDefault="003563C4" w:rsidP="00B57743">
      <w:pPr>
        <w:spacing w:line="360" w:lineRule="auto"/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Enmarcados en el </w:t>
      </w:r>
      <w:r w:rsidR="00966E83" w:rsidRPr="00276BAA">
        <w:rPr>
          <w:rFonts w:ascii="Arial" w:hAnsi="Arial" w:cs="Arial"/>
        </w:rPr>
        <w:t xml:space="preserve">Código de la Democracia </w:t>
      </w:r>
      <w:r w:rsidRPr="00276BAA">
        <w:rPr>
          <w:rFonts w:ascii="Arial" w:hAnsi="Arial" w:cs="Arial"/>
        </w:rPr>
        <w:t xml:space="preserve">en su artículo 97 el cual </w:t>
      </w:r>
      <w:r w:rsidR="00966E83" w:rsidRPr="00276BAA">
        <w:rPr>
          <w:rFonts w:ascii="Arial" w:hAnsi="Arial" w:cs="Arial"/>
        </w:rPr>
        <w:t>establece que</w:t>
      </w:r>
      <w:r w:rsidRPr="00276BAA">
        <w:rPr>
          <w:rFonts w:ascii="Arial" w:hAnsi="Arial" w:cs="Arial"/>
        </w:rPr>
        <w:t>,</w:t>
      </w:r>
      <w:r w:rsidR="00966E83" w:rsidRPr="00276BAA">
        <w:rPr>
          <w:rFonts w:ascii="Arial" w:hAnsi="Arial" w:cs="Arial"/>
        </w:rPr>
        <w:t xml:space="preserve"> los candidatos y candidatas para un cargo de elección popular, presentarán junto con el formulario de inscripción, un plan de trabajo, que contendrá como mínimo la siguiente estructura:</w:t>
      </w:r>
    </w:p>
    <w:p w14:paraId="049C9A50" w14:textId="06D893DB" w:rsidR="00966E83" w:rsidRPr="00276BAA" w:rsidRDefault="00966E83" w:rsidP="00446A7F">
      <w:pPr>
        <w:ind w:left="720"/>
        <w:jc w:val="both"/>
        <w:rPr>
          <w:rFonts w:ascii="Arial" w:hAnsi="Arial" w:cs="Arial"/>
        </w:rPr>
      </w:pPr>
    </w:p>
    <w:p w14:paraId="3DACF327" w14:textId="04E3903D" w:rsidR="00966E83" w:rsidRPr="00276BAA" w:rsidRDefault="00966E83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Dia</w:t>
      </w:r>
      <w:r w:rsidR="00A07902" w:rsidRPr="00276BAA">
        <w:rPr>
          <w:rFonts w:ascii="Arial" w:hAnsi="Arial" w:cs="Arial"/>
          <w:sz w:val="24"/>
          <w:szCs w:val="24"/>
        </w:rPr>
        <w:t>gnóstico de la situación actual.</w:t>
      </w:r>
    </w:p>
    <w:p w14:paraId="54C586C3" w14:textId="77762FD5" w:rsidR="00966E83" w:rsidRPr="00276BAA" w:rsidRDefault="00966E83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Ob</w:t>
      </w:r>
      <w:r w:rsidR="00A07902" w:rsidRPr="00276BAA">
        <w:rPr>
          <w:rFonts w:ascii="Arial" w:hAnsi="Arial" w:cs="Arial"/>
          <w:sz w:val="24"/>
          <w:szCs w:val="24"/>
        </w:rPr>
        <w:t>jetivos generales y específicos.</w:t>
      </w:r>
    </w:p>
    <w:p w14:paraId="752EB543" w14:textId="426CF088" w:rsidR="00966E83" w:rsidRPr="00276BAA" w:rsidRDefault="00966E83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Plan de trabajo plurianual de acuerdo con la dignidad a la que hubieren optado, en el que se establecerán las propuestas y estrategias a eje</w:t>
      </w:r>
      <w:r w:rsidR="00A07902" w:rsidRPr="00276BAA">
        <w:rPr>
          <w:rFonts w:ascii="Arial" w:hAnsi="Arial" w:cs="Arial"/>
          <w:sz w:val="24"/>
          <w:szCs w:val="24"/>
        </w:rPr>
        <w:t>cutarse de resultar electos.</w:t>
      </w:r>
    </w:p>
    <w:p w14:paraId="577B0F2B" w14:textId="2EF10179" w:rsidR="00966E83" w:rsidRPr="00276BAA" w:rsidRDefault="00966E83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Mecanismos periódicos y públicos de rendición de cuentas de su gestión.</w:t>
      </w:r>
    </w:p>
    <w:p w14:paraId="59B1B8A3" w14:textId="77777777" w:rsidR="007809AE" w:rsidRPr="00276BAA" w:rsidRDefault="007809AE" w:rsidP="00446A7F">
      <w:pPr>
        <w:ind w:left="720"/>
        <w:rPr>
          <w:rFonts w:ascii="Arial" w:hAnsi="Arial" w:cs="Arial"/>
        </w:rPr>
      </w:pPr>
    </w:p>
    <w:p w14:paraId="3644283F" w14:textId="69F75E44" w:rsidR="00C66DF5" w:rsidRPr="00276BAA" w:rsidRDefault="009E29F3" w:rsidP="00446A7F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Los y las candidatas de listas pluripersonales presentarán una propuesta o plan de trabajo único con el mismo contenido señalado anteriormente.</w:t>
      </w:r>
    </w:p>
    <w:p w14:paraId="51E846DF" w14:textId="56F3AFA1" w:rsidR="006A7A12" w:rsidRPr="00276BAA" w:rsidRDefault="006A7A12" w:rsidP="00446A7F">
      <w:pPr>
        <w:ind w:left="720"/>
        <w:jc w:val="both"/>
        <w:rPr>
          <w:rFonts w:ascii="Arial" w:hAnsi="Arial" w:cs="Arial"/>
        </w:rPr>
      </w:pPr>
    </w:p>
    <w:p w14:paraId="5DA58C6D" w14:textId="26A503F8" w:rsidR="006A7A12" w:rsidRPr="00276BAA" w:rsidRDefault="00C85284" w:rsidP="00446A7F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En este contexto, </w:t>
      </w:r>
      <w:r w:rsidR="003563C4" w:rsidRPr="00276BAA">
        <w:rPr>
          <w:rFonts w:ascii="Arial" w:hAnsi="Arial" w:cs="Arial"/>
        </w:rPr>
        <w:t>como</w:t>
      </w:r>
      <w:r w:rsidRPr="00276BAA">
        <w:rPr>
          <w:rFonts w:ascii="Arial" w:hAnsi="Arial" w:cs="Arial"/>
        </w:rPr>
        <w:t xml:space="preserve"> candidato a </w:t>
      </w:r>
      <w:r w:rsidR="003563C4" w:rsidRPr="00276BAA">
        <w:rPr>
          <w:rFonts w:ascii="Arial" w:hAnsi="Arial" w:cs="Arial"/>
        </w:rPr>
        <w:t>alcalde</w:t>
      </w:r>
      <w:r w:rsidR="001416BA" w:rsidRPr="00276BAA">
        <w:rPr>
          <w:rFonts w:ascii="Arial" w:hAnsi="Arial" w:cs="Arial"/>
        </w:rPr>
        <w:t xml:space="preserve"> por </w:t>
      </w:r>
      <w:r w:rsidR="003563C4" w:rsidRPr="00276BAA">
        <w:rPr>
          <w:rFonts w:ascii="Arial" w:hAnsi="Arial" w:cs="Arial"/>
        </w:rPr>
        <w:t>el cantón Santa Rosa</w:t>
      </w:r>
      <w:r w:rsidRPr="00276BAA">
        <w:rPr>
          <w:rFonts w:ascii="Arial" w:hAnsi="Arial" w:cs="Arial"/>
        </w:rPr>
        <w:t xml:space="preserve">, auspiciado por el Partido </w:t>
      </w:r>
      <w:r w:rsidRPr="00276BAA">
        <w:rPr>
          <w:rFonts w:ascii="Arial" w:hAnsi="Arial" w:cs="Arial"/>
          <w:i/>
        </w:rPr>
        <w:t xml:space="preserve">Somos Igualdad, Impulso e Integración </w:t>
      </w:r>
      <w:proofErr w:type="spellStart"/>
      <w:r w:rsidRPr="00276BAA">
        <w:rPr>
          <w:rFonts w:ascii="Arial" w:hAnsi="Arial" w:cs="Arial"/>
          <w:i/>
        </w:rPr>
        <w:t>Siii</w:t>
      </w:r>
      <w:proofErr w:type="spellEnd"/>
      <w:r w:rsidRPr="00276BAA">
        <w:rPr>
          <w:rFonts w:ascii="Arial" w:hAnsi="Arial" w:cs="Arial"/>
          <w:i/>
        </w:rPr>
        <w:t xml:space="preserve"> 88</w:t>
      </w:r>
      <w:r w:rsidRPr="00276BAA">
        <w:rPr>
          <w:rFonts w:ascii="Arial" w:hAnsi="Arial" w:cs="Arial"/>
        </w:rPr>
        <w:t>, present</w:t>
      </w:r>
      <w:r w:rsidR="003563C4" w:rsidRPr="00276BAA">
        <w:rPr>
          <w:rFonts w:ascii="Arial" w:hAnsi="Arial" w:cs="Arial"/>
        </w:rPr>
        <w:t>o</w:t>
      </w:r>
      <w:r w:rsidRPr="00276BAA">
        <w:rPr>
          <w:rFonts w:ascii="Arial" w:hAnsi="Arial" w:cs="Arial"/>
        </w:rPr>
        <w:t xml:space="preserve"> </w:t>
      </w:r>
      <w:r w:rsidR="00BB0095" w:rsidRPr="00276BAA">
        <w:rPr>
          <w:rFonts w:ascii="Arial" w:hAnsi="Arial" w:cs="Arial"/>
        </w:rPr>
        <w:t xml:space="preserve">a la población, </w:t>
      </w:r>
      <w:r w:rsidR="003563C4" w:rsidRPr="00276BAA">
        <w:rPr>
          <w:rFonts w:ascii="Arial" w:hAnsi="Arial" w:cs="Arial"/>
        </w:rPr>
        <w:t>la</w:t>
      </w:r>
      <w:r w:rsidRPr="00276BAA">
        <w:rPr>
          <w:rFonts w:ascii="Arial" w:hAnsi="Arial" w:cs="Arial"/>
        </w:rPr>
        <w:t xml:space="preserve"> Propuesta de Trabaj</w:t>
      </w:r>
      <w:r w:rsidR="00BB0095" w:rsidRPr="00276BAA">
        <w:rPr>
          <w:rFonts w:ascii="Arial" w:hAnsi="Arial" w:cs="Arial"/>
        </w:rPr>
        <w:t>o, enmarcada en lo establecido en el artículo 267 de la Constitución de la República del Ecuador.</w:t>
      </w:r>
    </w:p>
    <w:p w14:paraId="4A22B409" w14:textId="306195D6" w:rsidR="000403DE" w:rsidRPr="00276BAA" w:rsidRDefault="000403DE" w:rsidP="00446A7F">
      <w:pPr>
        <w:ind w:left="720"/>
        <w:jc w:val="both"/>
        <w:rPr>
          <w:rFonts w:ascii="Arial" w:hAnsi="Arial" w:cs="Arial"/>
        </w:rPr>
      </w:pPr>
    </w:p>
    <w:p w14:paraId="2ABE010B" w14:textId="3A176349" w:rsidR="000403DE" w:rsidRDefault="000403DE" w:rsidP="00446A7F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Para construir este</w:t>
      </w:r>
      <w:r w:rsidR="003563C4" w:rsidRPr="00276BAA">
        <w:rPr>
          <w:rFonts w:ascii="Arial" w:hAnsi="Arial" w:cs="Arial"/>
        </w:rPr>
        <w:t xml:space="preserve"> Plan de Trabajo en beneficio del Cantón</w:t>
      </w:r>
      <w:r w:rsidRPr="00276BAA">
        <w:rPr>
          <w:rFonts w:ascii="Arial" w:hAnsi="Arial" w:cs="Arial"/>
        </w:rPr>
        <w:t>, se han tomado en consideración</w:t>
      </w:r>
      <w:r w:rsidR="00C97EA4" w:rsidRPr="00276BAA">
        <w:rPr>
          <w:rFonts w:ascii="Arial" w:hAnsi="Arial" w:cs="Arial"/>
        </w:rPr>
        <w:t xml:space="preserve">, las funciones establecidas para los gobiernos autónomos descentralizados </w:t>
      </w:r>
      <w:r w:rsidR="005875A0" w:rsidRPr="00276BAA">
        <w:rPr>
          <w:rFonts w:ascii="Arial" w:hAnsi="Arial" w:cs="Arial"/>
        </w:rPr>
        <w:t>cantonales</w:t>
      </w:r>
      <w:r w:rsidR="00C97EA4" w:rsidRPr="00276BAA">
        <w:rPr>
          <w:rFonts w:ascii="Arial" w:hAnsi="Arial" w:cs="Arial"/>
        </w:rPr>
        <w:t xml:space="preserve"> (Art. </w:t>
      </w:r>
      <w:r w:rsidR="005875A0" w:rsidRPr="00276BAA">
        <w:rPr>
          <w:rFonts w:ascii="Arial" w:hAnsi="Arial" w:cs="Arial"/>
        </w:rPr>
        <w:t>54</w:t>
      </w:r>
      <w:r w:rsidR="00C97EA4" w:rsidRPr="00276BAA">
        <w:rPr>
          <w:rFonts w:ascii="Arial" w:hAnsi="Arial" w:cs="Arial"/>
        </w:rPr>
        <w:t xml:space="preserve"> del COOTAD); sus competencias exclusivas (Art. </w:t>
      </w:r>
      <w:r w:rsidR="005875A0" w:rsidRPr="00276BAA">
        <w:rPr>
          <w:rFonts w:ascii="Arial" w:hAnsi="Arial" w:cs="Arial"/>
        </w:rPr>
        <w:t>55</w:t>
      </w:r>
      <w:r w:rsidR="00C97EA4" w:rsidRPr="00276BAA">
        <w:rPr>
          <w:rFonts w:ascii="Arial" w:hAnsi="Arial" w:cs="Arial"/>
        </w:rPr>
        <w:t xml:space="preserve"> del COOTAD);</w:t>
      </w:r>
      <w:r w:rsidR="001255D7" w:rsidRPr="00276BAA">
        <w:rPr>
          <w:rFonts w:ascii="Arial" w:hAnsi="Arial" w:cs="Arial"/>
        </w:rPr>
        <w:t xml:space="preserve"> los objetivos del Plan Nacional de Desarrollo Toda una Vida 2017-2021;</w:t>
      </w:r>
      <w:r w:rsidR="00C97EA4" w:rsidRPr="00276BAA">
        <w:rPr>
          <w:rFonts w:ascii="Arial" w:hAnsi="Arial" w:cs="Arial"/>
        </w:rPr>
        <w:t xml:space="preserve"> la información </w:t>
      </w:r>
      <w:proofErr w:type="gramStart"/>
      <w:r w:rsidR="00C97EA4" w:rsidRPr="00276BAA">
        <w:rPr>
          <w:rFonts w:ascii="Arial" w:hAnsi="Arial" w:cs="Arial"/>
        </w:rPr>
        <w:t>contenida</w:t>
      </w:r>
      <w:proofErr w:type="gramEnd"/>
      <w:r w:rsidR="00C97EA4" w:rsidRPr="00276BAA">
        <w:rPr>
          <w:rFonts w:ascii="Arial" w:hAnsi="Arial" w:cs="Arial"/>
        </w:rPr>
        <w:t xml:space="preserve"> en el Plan de Desarrollo y Ordenamiento Territorial </w:t>
      </w:r>
      <w:r w:rsidR="001416BA" w:rsidRPr="00276BAA">
        <w:rPr>
          <w:rFonts w:ascii="Arial" w:hAnsi="Arial" w:cs="Arial"/>
        </w:rPr>
        <w:t>Provincial</w:t>
      </w:r>
      <w:r w:rsidR="005875A0" w:rsidRPr="00276BAA">
        <w:rPr>
          <w:rFonts w:ascii="Arial" w:hAnsi="Arial" w:cs="Arial"/>
        </w:rPr>
        <w:t xml:space="preserve">, Cantonal y parroquiales </w:t>
      </w:r>
      <w:r w:rsidR="00C97EA4" w:rsidRPr="00276BAA">
        <w:rPr>
          <w:rFonts w:ascii="Arial" w:hAnsi="Arial" w:cs="Arial"/>
        </w:rPr>
        <w:t>vigente</w:t>
      </w:r>
      <w:r w:rsidR="005875A0" w:rsidRPr="00276BAA">
        <w:rPr>
          <w:rFonts w:ascii="Arial" w:hAnsi="Arial" w:cs="Arial"/>
        </w:rPr>
        <w:t>s</w:t>
      </w:r>
      <w:r w:rsidR="001255D7" w:rsidRPr="00276BAA">
        <w:rPr>
          <w:rFonts w:ascii="Arial" w:hAnsi="Arial" w:cs="Arial"/>
        </w:rPr>
        <w:t xml:space="preserve"> (Diagnósticos, Objetivos Estratégicos, entre otros aspectos)</w:t>
      </w:r>
      <w:r w:rsidR="005875A0" w:rsidRPr="00276BAA">
        <w:rPr>
          <w:rFonts w:ascii="Arial" w:hAnsi="Arial" w:cs="Arial"/>
        </w:rPr>
        <w:t>.</w:t>
      </w:r>
    </w:p>
    <w:p w14:paraId="27D66946" w14:textId="77777777" w:rsidR="00276BAA" w:rsidRPr="00276BAA" w:rsidRDefault="00276BAA" w:rsidP="00446A7F">
      <w:pPr>
        <w:ind w:left="720"/>
        <w:jc w:val="both"/>
        <w:rPr>
          <w:rFonts w:ascii="Arial" w:hAnsi="Arial" w:cs="Arial"/>
        </w:rPr>
      </w:pPr>
    </w:p>
    <w:p w14:paraId="23CE0517" w14:textId="643D16B8" w:rsidR="00AC0DFF" w:rsidRPr="00276BAA" w:rsidRDefault="00C66DF5" w:rsidP="00005775">
      <w:pPr>
        <w:jc w:val="center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>Diagnóstico de la Situación Actual</w:t>
      </w:r>
    </w:p>
    <w:p w14:paraId="35DC90CA" w14:textId="77777777" w:rsidR="001000A9" w:rsidRPr="00276BAA" w:rsidRDefault="001000A9" w:rsidP="00EB75E7">
      <w:pPr>
        <w:rPr>
          <w:rFonts w:ascii="Arial" w:hAnsi="Arial" w:cs="Arial"/>
          <w:b/>
        </w:rPr>
      </w:pPr>
    </w:p>
    <w:p w14:paraId="08CD2EE2" w14:textId="77777777" w:rsidR="00EB75E7" w:rsidRPr="00276BAA" w:rsidRDefault="00EB75E7" w:rsidP="00EB75E7">
      <w:pPr>
        <w:rPr>
          <w:rFonts w:ascii="Arial" w:hAnsi="Arial" w:cs="Arial"/>
          <w:b/>
        </w:rPr>
      </w:pPr>
    </w:p>
    <w:p w14:paraId="24EE156F" w14:textId="043BC788" w:rsidR="00EB75E7" w:rsidRPr="00276BAA" w:rsidRDefault="00EB75E7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El </w:t>
      </w:r>
      <w:r w:rsidR="00D16181" w:rsidRPr="00276BAA">
        <w:rPr>
          <w:rFonts w:ascii="Arial" w:hAnsi="Arial" w:cs="Arial"/>
        </w:rPr>
        <w:t>Cantón</w:t>
      </w:r>
      <w:r w:rsidRPr="00276BAA">
        <w:rPr>
          <w:rFonts w:ascii="Arial" w:hAnsi="Arial" w:cs="Arial"/>
        </w:rPr>
        <w:t xml:space="preserve"> Santa Rosa fue creado el 15 de Octubre de 1859, bajo el nombre    de Jambeli, según decreto expedido por el Gobierno Federal de la Provincia de Loja, y Santa Rosa como </w:t>
      </w:r>
      <w:r w:rsidR="00D16181" w:rsidRPr="00276BAA">
        <w:rPr>
          <w:rFonts w:ascii="Arial" w:hAnsi="Arial" w:cs="Arial"/>
        </w:rPr>
        <w:t>cabecera</w:t>
      </w:r>
      <w:r w:rsidRPr="00276BAA">
        <w:rPr>
          <w:rFonts w:ascii="Arial" w:hAnsi="Arial" w:cs="Arial"/>
        </w:rPr>
        <w:t xml:space="preserve"> </w:t>
      </w:r>
      <w:r w:rsidR="00D16181" w:rsidRPr="00276BAA">
        <w:rPr>
          <w:rFonts w:ascii="Arial" w:hAnsi="Arial" w:cs="Arial"/>
        </w:rPr>
        <w:t>cantonal.</w:t>
      </w:r>
    </w:p>
    <w:p w14:paraId="4CFEBA59" w14:textId="77777777" w:rsidR="00D16181" w:rsidRPr="00276BAA" w:rsidRDefault="00D16181" w:rsidP="004B0859">
      <w:pPr>
        <w:ind w:left="705"/>
        <w:jc w:val="both"/>
        <w:rPr>
          <w:rFonts w:ascii="Arial" w:hAnsi="Arial" w:cs="Arial"/>
        </w:rPr>
      </w:pPr>
    </w:p>
    <w:p w14:paraId="633FD367" w14:textId="1CF92755" w:rsidR="00D16181" w:rsidRPr="00276BAA" w:rsidRDefault="00D16181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Su ubicación geográfica se ubica en las coordenadas; NORTE: 3°26’30”,  ESTE: 79°57’30</w:t>
      </w:r>
      <w:r w:rsidR="00341177" w:rsidRPr="00276BAA">
        <w:rPr>
          <w:rFonts w:ascii="Arial" w:hAnsi="Arial" w:cs="Arial"/>
        </w:rPr>
        <w:t>”,</w:t>
      </w:r>
      <w:r w:rsidRPr="00276BAA">
        <w:rPr>
          <w:rFonts w:ascii="Arial" w:hAnsi="Arial" w:cs="Arial"/>
        </w:rPr>
        <w:t xml:space="preserve"> según datos del IGM (instituto geográfico militar), cuenta con una altitud de 0 a 1250 m.s.n.m, </w:t>
      </w:r>
    </w:p>
    <w:p w14:paraId="02C5C961" w14:textId="77777777" w:rsidR="00D16181" w:rsidRPr="00276BAA" w:rsidRDefault="00D16181" w:rsidP="004B0859">
      <w:pPr>
        <w:ind w:left="705"/>
        <w:jc w:val="both"/>
        <w:rPr>
          <w:rFonts w:ascii="Arial" w:hAnsi="Arial" w:cs="Arial"/>
        </w:rPr>
      </w:pPr>
    </w:p>
    <w:p w14:paraId="26F88E6D" w14:textId="585D6F96" w:rsidR="00D16181" w:rsidRPr="00276BAA" w:rsidRDefault="00D16181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Limita al Norte con el Océano Pacifico, los cantones Pasaje y Machala; Sur con Arenillas, Huaquillas y Piñas; al Este  con los cantones Pasaje y Atahualpa y al Oeste con  Océano Pacifico  y Arenillas</w:t>
      </w:r>
    </w:p>
    <w:p w14:paraId="138EB9EB" w14:textId="77777777" w:rsidR="00D16181" w:rsidRPr="00276BAA" w:rsidRDefault="00D16181" w:rsidP="004B0859">
      <w:pPr>
        <w:ind w:left="705"/>
        <w:jc w:val="both"/>
        <w:rPr>
          <w:rFonts w:ascii="Arial" w:hAnsi="Arial" w:cs="Arial"/>
        </w:rPr>
      </w:pPr>
    </w:p>
    <w:p w14:paraId="657F197A" w14:textId="7AF6B0B2" w:rsidR="00D16181" w:rsidRPr="00276BAA" w:rsidRDefault="00D16181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Su superficie es de 944,41 Km² que representa el 16,27 % de la superficie total de la Provincia de El Oro</w:t>
      </w:r>
      <w:r w:rsidR="004B0859" w:rsidRPr="00276BAA">
        <w:rPr>
          <w:rFonts w:ascii="Arial" w:hAnsi="Arial" w:cs="Arial"/>
        </w:rPr>
        <w:t>, la misma que están distribuidas en 18,18 Km² al área urbana que incluye la cabecera cantonal, nue</w:t>
      </w:r>
      <w:r w:rsidR="00341177" w:rsidRPr="00276BAA">
        <w:rPr>
          <w:rFonts w:ascii="Arial" w:hAnsi="Arial" w:cs="Arial"/>
        </w:rPr>
        <w:t>vo Santa Rosa, Puerto Jelí, Jumó</w:t>
      </w:r>
      <w:r w:rsidR="004B0859" w:rsidRPr="00276BAA">
        <w:rPr>
          <w:rFonts w:ascii="Arial" w:hAnsi="Arial" w:cs="Arial"/>
        </w:rPr>
        <w:t xml:space="preserve">n  y el resto del territorio 926,23 Km², están conformadas por sus 7 parroquias rurales que </w:t>
      </w:r>
      <w:r w:rsidR="00341177" w:rsidRPr="00276BAA">
        <w:rPr>
          <w:rFonts w:ascii="Arial" w:hAnsi="Arial" w:cs="Arial"/>
        </w:rPr>
        <w:t>son:</w:t>
      </w:r>
      <w:r w:rsidR="004B0859" w:rsidRPr="00276BAA">
        <w:rPr>
          <w:rFonts w:ascii="Arial" w:hAnsi="Arial" w:cs="Arial"/>
        </w:rPr>
        <w:t xml:space="preserve"> Bellavista, La Avanzada, La Victoria</w:t>
      </w:r>
      <w:r w:rsidR="00341177" w:rsidRPr="00276BAA">
        <w:rPr>
          <w:rFonts w:ascii="Arial" w:hAnsi="Arial" w:cs="Arial"/>
        </w:rPr>
        <w:t>, San Antonio, Torata, Bellamaría y Jambelí</w:t>
      </w:r>
      <w:r w:rsidR="004B0859" w:rsidRPr="00276BAA">
        <w:rPr>
          <w:rFonts w:ascii="Arial" w:hAnsi="Arial" w:cs="Arial"/>
        </w:rPr>
        <w:t>.</w:t>
      </w:r>
    </w:p>
    <w:p w14:paraId="47D64120" w14:textId="77777777" w:rsidR="004B0859" w:rsidRPr="00276BAA" w:rsidRDefault="004B0859" w:rsidP="004B0859">
      <w:pPr>
        <w:ind w:left="705"/>
        <w:jc w:val="both"/>
        <w:rPr>
          <w:rFonts w:ascii="Arial" w:hAnsi="Arial" w:cs="Arial"/>
        </w:rPr>
      </w:pPr>
    </w:p>
    <w:p w14:paraId="018D33DB" w14:textId="5F24F15E" w:rsidR="004B0859" w:rsidRPr="00276BAA" w:rsidRDefault="004B0859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El Clima varía entre tropical mega térmico seco en la mayor parte del Cantón y el tropical mega térmico semiseco en el archipiélago de Jambeli, su temperatura oscila entre 24° a 26° en promedio anual</w:t>
      </w:r>
      <w:r w:rsidR="00286A51" w:rsidRPr="00276BAA">
        <w:rPr>
          <w:rFonts w:ascii="Arial" w:hAnsi="Arial" w:cs="Arial"/>
        </w:rPr>
        <w:t>, llegando a 30° en invierno.</w:t>
      </w:r>
    </w:p>
    <w:p w14:paraId="6655D0E6" w14:textId="77777777" w:rsidR="00286A51" w:rsidRPr="00276BAA" w:rsidRDefault="00286A51" w:rsidP="004B0859">
      <w:pPr>
        <w:ind w:left="705"/>
        <w:jc w:val="both"/>
        <w:rPr>
          <w:rFonts w:ascii="Arial" w:hAnsi="Arial" w:cs="Arial"/>
        </w:rPr>
      </w:pPr>
    </w:p>
    <w:p w14:paraId="6742656C" w14:textId="56D12D0E" w:rsidR="00286A51" w:rsidRPr="00276BAA" w:rsidRDefault="00286A51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Los meses más secos varían  según los pisos altitudinales;  el mes de Agosto es seco en las partes más altas del cantón la mismas que corresponden a la parroquia Torata y </w:t>
      </w:r>
      <w:r w:rsidR="00341177" w:rsidRPr="00276BAA">
        <w:rPr>
          <w:rFonts w:ascii="Arial" w:hAnsi="Arial" w:cs="Arial"/>
        </w:rPr>
        <w:t>Bellamaría</w:t>
      </w:r>
      <w:r w:rsidRPr="00276BAA">
        <w:rPr>
          <w:rFonts w:ascii="Arial" w:hAnsi="Arial" w:cs="Arial"/>
        </w:rPr>
        <w:t xml:space="preserve">; y el mes de octubre es seco en las parroquias de San Antonio y La Victoria; y en el archipiélago de Jambeli los meses de Noviembre y Diciembre. </w:t>
      </w:r>
    </w:p>
    <w:p w14:paraId="3B10C99F" w14:textId="77777777" w:rsidR="00286A51" w:rsidRPr="00276BAA" w:rsidRDefault="00286A51" w:rsidP="004B0859">
      <w:pPr>
        <w:ind w:left="705"/>
        <w:jc w:val="both"/>
        <w:rPr>
          <w:rFonts w:ascii="Arial" w:hAnsi="Arial" w:cs="Arial"/>
        </w:rPr>
      </w:pPr>
    </w:p>
    <w:p w14:paraId="053C0058" w14:textId="30D4667D" w:rsidR="00286A51" w:rsidRPr="00276BAA" w:rsidRDefault="00286A51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Los meses lluviosos  son de Enero a Abril, el resto del año es medianamente seco.</w:t>
      </w:r>
    </w:p>
    <w:p w14:paraId="032FD86F" w14:textId="77777777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</w:p>
    <w:p w14:paraId="5D8EBC7D" w14:textId="2E969C3D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La demografía o población según censo INEC – 2010 </w:t>
      </w:r>
      <w:r w:rsidR="008C2BA8" w:rsidRPr="00276BAA">
        <w:rPr>
          <w:rFonts w:ascii="Arial" w:hAnsi="Arial" w:cs="Arial"/>
        </w:rPr>
        <w:t>fue</w:t>
      </w:r>
      <w:r w:rsidRPr="00276BAA">
        <w:rPr>
          <w:rFonts w:ascii="Arial" w:hAnsi="Arial" w:cs="Arial"/>
        </w:rPr>
        <w:t>:</w:t>
      </w:r>
    </w:p>
    <w:p w14:paraId="6BB4A2FE" w14:textId="77777777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</w:p>
    <w:p w14:paraId="0BDDD38D" w14:textId="490878F9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Población:       69.036                                 </w:t>
      </w:r>
    </w:p>
    <w:p w14:paraId="580983A4" w14:textId="0AC5720D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Masculinos:    35.227                                  </w:t>
      </w:r>
    </w:p>
    <w:p w14:paraId="6842E5DB" w14:textId="20EA6D1A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Femenino:      33.809</w:t>
      </w:r>
    </w:p>
    <w:p w14:paraId="6515B9D4" w14:textId="0D86DDE6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Población Urbana:   70,87%</w:t>
      </w:r>
    </w:p>
    <w:p w14:paraId="53B51CEF" w14:textId="6623F036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Población Rural:      29,13%</w:t>
      </w:r>
    </w:p>
    <w:p w14:paraId="0BC33D55" w14:textId="77777777" w:rsidR="00A0548A" w:rsidRPr="00276BAA" w:rsidRDefault="00A0548A" w:rsidP="004B0859">
      <w:pPr>
        <w:ind w:left="705"/>
        <w:jc w:val="both"/>
        <w:rPr>
          <w:rFonts w:ascii="Arial" w:hAnsi="Arial" w:cs="Arial"/>
        </w:rPr>
      </w:pPr>
    </w:p>
    <w:p w14:paraId="5F6C8FEB" w14:textId="72458D70" w:rsidR="00286A51" w:rsidRPr="00276BAA" w:rsidRDefault="008C2BA8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Su tasa de crecimiento </w:t>
      </w:r>
      <w:proofErr w:type="spellStart"/>
      <w:r w:rsidRPr="00276BAA">
        <w:rPr>
          <w:rFonts w:ascii="Arial" w:hAnsi="Arial" w:cs="Arial"/>
        </w:rPr>
        <w:t>intercensal</w:t>
      </w:r>
      <w:proofErr w:type="spellEnd"/>
      <w:r w:rsidRPr="00276BAA">
        <w:rPr>
          <w:rFonts w:ascii="Arial" w:hAnsi="Arial" w:cs="Arial"/>
        </w:rPr>
        <w:t xml:space="preserve"> positiva con un </w:t>
      </w:r>
      <w:r w:rsidRPr="00276BAA">
        <w:rPr>
          <w:rFonts w:ascii="Arial" w:hAnsi="Arial" w:cs="Arial"/>
          <w:b/>
        </w:rPr>
        <w:t>1,49%</w:t>
      </w:r>
      <w:r w:rsidRPr="00276BAA">
        <w:rPr>
          <w:rFonts w:ascii="Arial" w:hAnsi="Arial" w:cs="Arial"/>
        </w:rPr>
        <w:t xml:space="preserve"> entre el 2001 – 2010, y que su mayor porcentaje de la población se encuentra en la zona urbana</w:t>
      </w:r>
    </w:p>
    <w:p w14:paraId="4B2CAC81" w14:textId="5713D482" w:rsidR="00791C72" w:rsidRPr="00341177" w:rsidRDefault="00341177" w:rsidP="004B0859">
      <w:pPr>
        <w:ind w:left="705"/>
        <w:jc w:val="both"/>
        <w:rPr>
          <w:rFonts w:ascii="Georgia" w:hAnsi="Georgia" w:cs="Calibri"/>
          <w:b/>
          <w:bCs/>
          <w:sz w:val="20"/>
          <w:szCs w:val="20"/>
        </w:rPr>
      </w:pPr>
      <w:r w:rsidRPr="00341177">
        <w:rPr>
          <w:rFonts w:ascii="Georgia" w:hAnsi="Georgia" w:cs="Calibri"/>
          <w:b/>
          <w:bCs/>
          <w:sz w:val="20"/>
          <w:szCs w:val="20"/>
        </w:rPr>
        <w:lastRenderedPageBreak/>
        <w:t xml:space="preserve">                                  Población general por año censal</w:t>
      </w:r>
    </w:p>
    <w:p w14:paraId="6F3B2C30" w14:textId="1DEB82B1" w:rsidR="00791C72" w:rsidRDefault="00791C72" w:rsidP="004B0859">
      <w:pPr>
        <w:ind w:left="705"/>
        <w:jc w:val="both"/>
        <w:rPr>
          <w:rFonts w:asciiTheme="minorHAnsi" w:hAnsiTheme="minorHAnsi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8240" behindDoc="1" locked="0" layoutInCell="1" allowOverlap="1" wp14:anchorId="6F017D4A" wp14:editId="5CAA2B68">
            <wp:simplePos x="0" y="0"/>
            <wp:positionH relativeFrom="column">
              <wp:posOffset>724619</wp:posOffset>
            </wp:positionH>
            <wp:positionV relativeFrom="paragraph">
              <wp:posOffset>-635</wp:posOffset>
            </wp:positionV>
            <wp:extent cx="3930732" cy="1768297"/>
            <wp:effectExtent l="0" t="0" r="12700" b="22860"/>
            <wp:wrapNone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B282B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48E0E7D7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772B045C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485334C8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3B1CC422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599D2045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7BEBE1B0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233E08FC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075025C7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6CC34248" w14:textId="19D2A3FE" w:rsidR="00791C72" w:rsidRDefault="00791C72" w:rsidP="00791C72">
      <w:pPr>
        <w:pStyle w:val="Sinespaciado"/>
        <w:ind w:left="708" w:firstLine="708"/>
        <w:rPr>
          <w:rFonts w:ascii="Georgia" w:hAnsi="Georgia"/>
          <w:sz w:val="18"/>
          <w:lang w:eastAsia="es-EC"/>
        </w:rPr>
      </w:pPr>
      <w:r>
        <w:rPr>
          <w:rFonts w:ascii="Georgia" w:hAnsi="Georgia"/>
          <w:b/>
          <w:sz w:val="18"/>
          <w:lang w:eastAsia="es-EC"/>
        </w:rPr>
        <w:t xml:space="preserve">                                 </w:t>
      </w:r>
      <w:r w:rsidRPr="004D0ED4">
        <w:rPr>
          <w:rFonts w:ascii="Georgia" w:hAnsi="Georgia"/>
          <w:b/>
          <w:sz w:val="18"/>
          <w:lang w:eastAsia="es-EC"/>
        </w:rPr>
        <w:t xml:space="preserve">FUENTE: </w:t>
      </w:r>
      <w:r w:rsidRPr="004D0ED4">
        <w:rPr>
          <w:rFonts w:ascii="Georgia" w:hAnsi="Georgia"/>
          <w:sz w:val="18"/>
          <w:lang w:eastAsia="es-EC"/>
        </w:rPr>
        <w:t>INEC CENSO 2010</w:t>
      </w:r>
    </w:p>
    <w:p w14:paraId="36234569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022AA9FC" w14:textId="7D5B1725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  <w:r>
        <w:rPr>
          <w:rFonts w:ascii="Georgia" w:hAnsi="Georgia"/>
          <w:b/>
          <w:sz w:val="18"/>
          <w:lang w:eastAsia="es-EC"/>
        </w:rPr>
        <w:t xml:space="preserve">   </w:t>
      </w:r>
    </w:p>
    <w:p w14:paraId="7DC4B399" w14:textId="77777777" w:rsidR="00F97C62" w:rsidRDefault="00341177" w:rsidP="00791C72">
      <w:pPr>
        <w:pStyle w:val="Sinespaciado"/>
        <w:ind w:left="708" w:firstLine="708"/>
        <w:rPr>
          <w:rFonts w:cs="Calibri"/>
          <w:b/>
          <w:bCs/>
          <w:sz w:val="24"/>
          <w:szCs w:val="24"/>
        </w:rPr>
      </w:pPr>
      <w:r w:rsidRPr="00791C72">
        <w:rPr>
          <w:rFonts w:cs="Calibri"/>
          <w:b/>
          <w:bCs/>
          <w:sz w:val="24"/>
          <w:szCs w:val="24"/>
        </w:rPr>
        <w:t xml:space="preserve">                 </w:t>
      </w:r>
    </w:p>
    <w:p w14:paraId="39C7DE0C" w14:textId="5B167117" w:rsidR="00791C72" w:rsidRPr="00791C72" w:rsidRDefault="00F97C62" w:rsidP="00791C72">
      <w:pPr>
        <w:pStyle w:val="Sinespaciado"/>
        <w:ind w:left="708" w:firstLine="708"/>
        <w:rPr>
          <w:rFonts w:ascii="Georgia" w:hAnsi="Georgia"/>
          <w:b/>
          <w:sz w:val="24"/>
          <w:szCs w:val="24"/>
          <w:lang w:eastAsia="es-EC"/>
        </w:rPr>
      </w:pPr>
      <w:r>
        <w:rPr>
          <w:rFonts w:cs="Calibri"/>
          <w:b/>
          <w:bCs/>
          <w:sz w:val="24"/>
          <w:szCs w:val="24"/>
        </w:rPr>
        <w:t xml:space="preserve">                </w:t>
      </w:r>
      <w:r w:rsidR="00341177" w:rsidRPr="00791C72">
        <w:rPr>
          <w:rFonts w:cs="Calibri"/>
          <w:b/>
          <w:bCs/>
          <w:sz w:val="24"/>
          <w:szCs w:val="24"/>
        </w:rPr>
        <w:t xml:space="preserve">   Tasa de crecimiento de la población</w:t>
      </w:r>
    </w:p>
    <w:p w14:paraId="439E405D" w14:textId="4B58A5A0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  <w:r>
        <w:rPr>
          <w:noProof/>
          <w:lang w:val="es-EC" w:eastAsia="es-EC"/>
        </w:rPr>
        <w:drawing>
          <wp:anchor distT="3588" distB="5307" distL="117637" distR="118680" simplePos="0" relativeHeight="251660288" behindDoc="0" locked="0" layoutInCell="1" allowOverlap="1" wp14:anchorId="22D6CCAF" wp14:editId="2210E151">
            <wp:simplePos x="0" y="0"/>
            <wp:positionH relativeFrom="column">
              <wp:posOffset>1423359</wp:posOffset>
            </wp:positionH>
            <wp:positionV relativeFrom="paragraph">
              <wp:posOffset>11946</wp:posOffset>
            </wp:positionV>
            <wp:extent cx="2534920" cy="1562100"/>
            <wp:effectExtent l="0" t="0" r="17780" b="19050"/>
            <wp:wrapSquare wrapText="bothSides"/>
            <wp:docPr id="109" name="Gráfico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7FDA3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186A257E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3B2D0CFE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4A584B48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384CEF49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7A848D19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4A25E028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2A1543E9" w14:textId="77777777" w:rsidR="00791C72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0CDB1245" w14:textId="77777777" w:rsidR="00791C72" w:rsidRPr="004D0ED4" w:rsidRDefault="00791C72" w:rsidP="00791C72">
      <w:pPr>
        <w:pStyle w:val="Sinespaciado"/>
        <w:ind w:left="708" w:firstLine="708"/>
        <w:rPr>
          <w:rFonts w:ascii="Georgia" w:hAnsi="Georgia"/>
          <w:b/>
          <w:sz w:val="18"/>
          <w:lang w:eastAsia="es-EC"/>
        </w:rPr>
      </w:pPr>
    </w:p>
    <w:p w14:paraId="4D1A3AEE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33D0D337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2FF22B2E" w14:textId="77777777" w:rsidR="00791C72" w:rsidRDefault="00791C72" w:rsidP="00791C72">
      <w:pPr>
        <w:pStyle w:val="Sinespaciado"/>
        <w:ind w:left="708" w:firstLine="708"/>
        <w:rPr>
          <w:rFonts w:ascii="Georgia" w:hAnsi="Georgia"/>
          <w:sz w:val="18"/>
          <w:lang w:eastAsia="es-EC"/>
        </w:rPr>
      </w:pPr>
      <w:r>
        <w:rPr>
          <w:rFonts w:ascii="Georgia" w:hAnsi="Georgia"/>
          <w:b/>
          <w:sz w:val="18"/>
          <w:lang w:eastAsia="es-EC"/>
        </w:rPr>
        <w:t xml:space="preserve">                                 </w:t>
      </w:r>
      <w:r w:rsidRPr="004D0ED4">
        <w:rPr>
          <w:rFonts w:ascii="Georgia" w:hAnsi="Georgia"/>
          <w:b/>
          <w:sz w:val="18"/>
          <w:lang w:eastAsia="es-EC"/>
        </w:rPr>
        <w:t xml:space="preserve">FUENTE: </w:t>
      </w:r>
      <w:r w:rsidRPr="004D0ED4">
        <w:rPr>
          <w:rFonts w:ascii="Georgia" w:hAnsi="Georgia"/>
          <w:sz w:val="18"/>
          <w:lang w:eastAsia="es-EC"/>
        </w:rPr>
        <w:t>INEC CENSO 2010</w:t>
      </w:r>
    </w:p>
    <w:p w14:paraId="5E1C6E95" w14:textId="77777777" w:rsidR="00791C72" w:rsidRDefault="00791C72" w:rsidP="00791C72">
      <w:pPr>
        <w:pStyle w:val="Sinespaciado"/>
        <w:ind w:left="708" w:firstLine="708"/>
        <w:rPr>
          <w:rFonts w:ascii="Georgia" w:hAnsi="Georgia"/>
          <w:sz w:val="18"/>
          <w:lang w:eastAsia="es-EC"/>
        </w:rPr>
      </w:pPr>
    </w:p>
    <w:p w14:paraId="03CB3521" w14:textId="77777777" w:rsidR="00791C72" w:rsidRDefault="00791C72" w:rsidP="00791C72">
      <w:pPr>
        <w:pStyle w:val="Sinespaciado"/>
        <w:ind w:left="708" w:firstLine="708"/>
        <w:rPr>
          <w:rFonts w:ascii="Georgia" w:hAnsi="Georgia"/>
          <w:sz w:val="18"/>
          <w:lang w:eastAsia="es-EC"/>
        </w:rPr>
      </w:pPr>
    </w:p>
    <w:p w14:paraId="25C1F527" w14:textId="77777777" w:rsidR="00791C72" w:rsidRDefault="00791C72" w:rsidP="00791C72">
      <w:pPr>
        <w:pStyle w:val="Sinespaciado"/>
        <w:ind w:left="708" w:firstLine="708"/>
        <w:rPr>
          <w:rFonts w:ascii="Georgia" w:hAnsi="Georgia"/>
          <w:sz w:val="18"/>
          <w:lang w:eastAsia="es-EC"/>
        </w:rPr>
      </w:pPr>
    </w:p>
    <w:p w14:paraId="1CE69B8F" w14:textId="544EAF15" w:rsidR="00791C72" w:rsidRPr="004A59E1" w:rsidRDefault="00791C72" w:rsidP="00791C72">
      <w:pPr>
        <w:pStyle w:val="Sinespaciado"/>
        <w:ind w:left="708" w:firstLine="708"/>
        <w:rPr>
          <w:rFonts w:ascii="Georgia" w:hAnsi="Georgia"/>
          <w:sz w:val="24"/>
          <w:szCs w:val="24"/>
          <w:lang w:eastAsia="es-EC"/>
        </w:rPr>
      </w:pPr>
      <w:r w:rsidRPr="004A59E1">
        <w:rPr>
          <w:rFonts w:ascii="Georgia" w:hAnsi="Georgia" w:cs="Calibri"/>
          <w:b/>
          <w:bCs/>
          <w:sz w:val="24"/>
          <w:szCs w:val="24"/>
        </w:rPr>
        <w:t xml:space="preserve">                       </w:t>
      </w:r>
      <w:r w:rsidR="00341177" w:rsidRPr="004A59E1">
        <w:rPr>
          <w:rFonts w:ascii="Georgia" w:hAnsi="Georgia" w:cs="Calibri"/>
          <w:b/>
          <w:bCs/>
          <w:sz w:val="24"/>
          <w:szCs w:val="24"/>
        </w:rPr>
        <w:t>Población según sexo, año 2010</w:t>
      </w:r>
    </w:p>
    <w:p w14:paraId="6D43B381" w14:textId="71A2BEEF" w:rsidR="00791C72" w:rsidRDefault="00791C72" w:rsidP="004B0859">
      <w:pPr>
        <w:ind w:left="705"/>
        <w:jc w:val="both"/>
        <w:rPr>
          <w:rFonts w:asciiTheme="minorHAnsi" w:hAnsiTheme="minorHAnsi"/>
        </w:rPr>
      </w:pPr>
      <w:r>
        <w:rPr>
          <w:b/>
          <w:noProof/>
          <w:lang w:val="es-EC" w:eastAsia="es-EC"/>
        </w:rPr>
        <w:drawing>
          <wp:anchor distT="4468" distB="4468" distL="118087" distR="118087" simplePos="0" relativeHeight="251662336" behindDoc="0" locked="0" layoutInCell="1" allowOverlap="1" wp14:anchorId="05C81B97" wp14:editId="63AF7B5C">
            <wp:simplePos x="0" y="0"/>
            <wp:positionH relativeFrom="column">
              <wp:posOffset>1293962</wp:posOffset>
            </wp:positionH>
            <wp:positionV relativeFrom="paragraph">
              <wp:posOffset>96436</wp:posOffset>
            </wp:positionV>
            <wp:extent cx="2840355" cy="2009775"/>
            <wp:effectExtent l="0" t="0" r="17145" b="9525"/>
            <wp:wrapSquare wrapText="bothSides"/>
            <wp:docPr id="108" name="Gráfico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E4308" w14:textId="470A4FC3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0D8E7608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2D52C881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5BE2CE29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270BD7CF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0C62DCAB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594A437D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110BF458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12A996F5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02538B5D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55EA6DE0" w14:textId="77777777" w:rsidR="00791C72" w:rsidRDefault="00791C72" w:rsidP="004B0859">
      <w:pPr>
        <w:ind w:left="705"/>
        <w:jc w:val="both"/>
        <w:rPr>
          <w:rFonts w:asciiTheme="minorHAnsi" w:hAnsiTheme="minorHAnsi"/>
        </w:rPr>
      </w:pPr>
    </w:p>
    <w:p w14:paraId="1D861BAB" w14:textId="72C4357E" w:rsidR="00791C72" w:rsidRDefault="00791C72" w:rsidP="004B0859">
      <w:pPr>
        <w:ind w:left="705"/>
        <w:jc w:val="both"/>
        <w:rPr>
          <w:rFonts w:asciiTheme="minorHAnsi" w:hAnsiTheme="minorHAnsi"/>
        </w:rPr>
      </w:pPr>
      <w:r>
        <w:rPr>
          <w:rFonts w:ascii="Georgia" w:hAnsi="Georgia"/>
          <w:b/>
          <w:sz w:val="18"/>
          <w:lang w:eastAsia="es-EC"/>
        </w:rPr>
        <w:t xml:space="preserve">                                                   </w:t>
      </w:r>
      <w:r w:rsidRPr="004D0ED4">
        <w:rPr>
          <w:rFonts w:ascii="Georgia" w:hAnsi="Georgia"/>
          <w:b/>
          <w:sz w:val="18"/>
          <w:lang w:eastAsia="es-EC"/>
        </w:rPr>
        <w:t xml:space="preserve">FUENTE: </w:t>
      </w:r>
      <w:r w:rsidRPr="004D0ED4">
        <w:rPr>
          <w:rFonts w:ascii="Georgia" w:hAnsi="Georgia"/>
          <w:sz w:val="18"/>
          <w:lang w:eastAsia="es-EC"/>
        </w:rPr>
        <w:t>INEC CENSO 2010</w:t>
      </w:r>
    </w:p>
    <w:p w14:paraId="32B95824" w14:textId="77777777" w:rsidR="00791C72" w:rsidRDefault="00791C72" w:rsidP="00276BAA">
      <w:pPr>
        <w:jc w:val="both"/>
        <w:rPr>
          <w:rFonts w:asciiTheme="minorHAnsi" w:hAnsiTheme="minorHAnsi"/>
        </w:rPr>
      </w:pPr>
    </w:p>
    <w:p w14:paraId="702951C7" w14:textId="77777777" w:rsidR="00276BAA" w:rsidRDefault="00276BAA" w:rsidP="00276BAA">
      <w:pPr>
        <w:jc w:val="both"/>
        <w:rPr>
          <w:rFonts w:asciiTheme="minorHAnsi" w:hAnsiTheme="minorHAnsi"/>
        </w:rPr>
      </w:pPr>
    </w:p>
    <w:p w14:paraId="7C333407" w14:textId="77777777" w:rsidR="00276BAA" w:rsidRDefault="00276BAA" w:rsidP="00276BAA">
      <w:pPr>
        <w:jc w:val="both"/>
        <w:rPr>
          <w:rFonts w:asciiTheme="minorHAnsi" w:hAnsiTheme="minorHAnsi"/>
        </w:rPr>
      </w:pPr>
    </w:p>
    <w:p w14:paraId="7A6975B5" w14:textId="77777777" w:rsidR="00276BAA" w:rsidRDefault="00276BAA" w:rsidP="00276BAA">
      <w:pPr>
        <w:jc w:val="both"/>
        <w:rPr>
          <w:rFonts w:asciiTheme="minorHAnsi" w:hAnsiTheme="minorHAnsi"/>
        </w:rPr>
      </w:pPr>
    </w:p>
    <w:p w14:paraId="3AD59139" w14:textId="77777777" w:rsidR="00276BAA" w:rsidRDefault="00276BAA" w:rsidP="00276BAA">
      <w:pPr>
        <w:jc w:val="both"/>
        <w:rPr>
          <w:rFonts w:asciiTheme="minorHAnsi" w:hAnsiTheme="minorHAnsi"/>
        </w:rPr>
      </w:pPr>
    </w:p>
    <w:p w14:paraId="714FE3FE" w14:textId="749922E3" w:rsidR="008C2BA8" w:rsidRPr="00276BAA" w:rsidRDefault="008C2BA8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lastRenderedPageBreak/>
        <w:t xml:space="preserve">La cobertura y uso del suelo del </w:t>
      </w:r>
      <w:r w:rsidR="00791C72" w:rsidRPr="00276BAA">
        <w:rPr>
          <w:rFonts w:ascii="Arial" w:hAnsi="Arial" w:cs="Arial"/>
        </w:rPr>
        <w:t>Cantón</w:t>
      </w:r>
      <w:r w:rsidRPr="00276BAA">
        <w:rPr>
          <w:rFonts w:ascii="Arial" w:hAnsi="Arial" w:cs="Arial"/>
        </w:rPr>
        <w:t>, se encuentra determinado en las siguientes actividades</w:t>
      </w:r>
      <w:r w:rsidR="00DB03C7" w:rsidRPr="00276BAA">
        <w:rPr>
          <w:rFonts w:ascii="Arial" w:hAnsi="Arial" w:cs="Arial"/>
        </w:rPr>
        <w:t xml:space="preserve"> destacadas</w:t>
      </w:r>
      <w:r w:rsidRPr="00276BAA">
        <w:rPr>
          <w:rFonts w:ascii="Arial" w:hAnsi="Arial" w:cs="Arial"/>
        </w:rPr>
        <w:t>, según el MAGAP (Minist</w:t>
      </w:r>
      <w:r w:rsidR="00341177" w:rsidRPr="00276BAA">
        <w:rPr>
          <w:rFonts w:ascii="Arial" w:hAnsi="Arial" w:cs="Arial"/>
        </w:rPr>
        <w:t>erio de Agricultura, ganadería</w:t>
      </w:r>
      <w:r w:rsidRPr="00276BAA">
        <w:rPr>
          <w:rFonts w:ascii="Arial" w:hAnsi="Arial" w:cs="Arial"/>
        </w:rPr>
        <w:t xml:space="preserve"> y Pesca), 2008.</w:t>
      </w:r>
      <w:r w:rsidR="00DB03C7" w:rsidRPr="00276BAA">
        <w:rPr>
          <w:rFonts w:ascii="Arial" w:hAnsi="Arial" w:cs="Arial"/>
        </w:rPr>
        <w:t xml:space="preserve"> </w:t>
      </w:r>
    </w:p>
    <w:p w14:paraId="111C4B75" w14:textId="77777777" w:rsidR="008C2BA8" w:rsidRPr="00276BAA" w:rsidRDefault="008C2BA8" w:rsidP="004B0859">
      <w:pPr>
        <w:ind w:left="705"/>
        <w:jc w:val="both"/>
        <w:rPr>
          <w:rFonts w:ascii="Arial" w:hAnsi="Arial" w:cs="Arial"/>
        </w:rPr>
      </w:pPr>
    </w:p>
    <w:p w14:paraId="3A82B57A" w14:textId="2858D170" w:rsidR="008C2BA8" w:rsidRPr="00276BAA" w:rsidRDefault="008C2BA8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Bosques intervenidos</w:t>
      </w:r>
    </w:p>
    <w:p w14:paraId="0DE1BE93" w14:textId="6007659B" w:rsidR="008C2BA8" w:rsidRPr="00276BAA" w:rsidRDefault="008C2BA8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Camaroneras</w:t>
      </w:r>
    </w:p>
    <w:p w14:paraId="019C30C3" w14:textId="0A4E2B62" w:rsidR="008C2BA8" w:rsidRPr="00276BAA" w:rsidRDefault="008C2BA8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Cultivos de Banano</w:t>
      </w:r>
    </w:p>
    <w:p w14:paraId="16D1D111" w14:textId="6518DEDA" w:rsidR="008C2BA8" w:rsidRPr="00276BAA" w:rsidRDefault="008C2BA8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Cultivos de Cacao</w:t>
      </w:r>
    </w:p>
    <w:p w14:paraId="73E2F689" w14:textId="6896E469" w:rsidR="008C2BA8" w:rsidRPr="00276BAA" w:rsidRDefault="008C2BA8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Cultivos de ciclo corto</w:t>
      </w:r>
    </w:p>
    <w:p w14:paraId="4C1F51EE" w14:textId="52B775F7" w:rsidR="008C2BA8" w:rsidRPr="00276BAA" w:rsidRDefault="008C2BA8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Manglar</w:t>
      </w:r>
    </w:p>
    <w:p w14:paraId="7FC57EE3" w14:textId="31525B88" w:rsidR="008C2BA8" w:rsidRPr="00276BAA" w:rsidRDefault="008C2BA8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Pastos</w:t>
      </w:r>
    </w:p>
    <w:p w14:paraId="0F804F47" w14:textId="5AEDE759" w:rsidR="00623D7A" w:rsidRDefault="00CF7476" w:rsidP="00623D7A">
      <w:pPr>
        <w:ind w:left="705"/>
        <w:jc w:val="both"/>
      </w:pPr>
      <w:r>
        <w:rPr>
          <w:noProof/>
          <w:lang w:val="es-EC" w:eastAsia="es-EC"/>
        </w:rPr>
        <w:drawing>
          <wp:anchor distT="0" distB="0" distL="114300" distR="114300" simplePos="0" relativeHeight="251656192" behindDoc="1" locked="0" layoutInCell="1" allowOverlap="1" wp14:anchorId="70198969" wp14:editId="683E4B2E">
            <wp:simplePos x="0" y="0"/>
            <wp:positionH relativeFrom="column">
              <wp:posOffset>465826</wp:posOffset>
            </wp:positionH>
            <wp:positionV relativeFrom="paragraph">
              <wp:posOffset>126677</wp:posOffset>
            </wp:positionV>
            <wp:extent cx="5402580" cy="2529840"/>
            <wp:effectExtent l="0" t="0" r="7620" b="3810"/>
            <wp:wrapNone/>
            <wp:docPr id="258" name="Gráfico 2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F8ED5" w14:textId="79B2C9A0" w:rsidR="00623D7A" w:rsidRDefault="00623D7A" w:rsidP="00623D7A">
      <w:pPr>
        <w:ind w:left="705"/>
        <w:jc w:val="both"/>
      </w:pPr>
    </w:p>
    <w:p w14:paraId="5F6D394E" w14:textId="77777777" w:rsidR="00623D7A" w:rsidRDefault="00623D7A" w:rsidP="00623D7A">
      <w:pPr>
        <w:ind w:left="705"/>
        <w:jc w:val="both"/>
      </w:pPr>
    </w:p>
    <w:p w14:paraId="7C3C3E1F" w14:textId="77777777" w:rsidR="00623D7A" w:rsidRDefault="00623D7A" w:rsidP="00623D7A">
      <w:pPr>
        <w:ind w:left="705"/>
        <w:jc w:val="both"/>
      </w:pPr>
    </w:p>
    <w:p w14:paraId="2E2834D5" w14:textId="77777777" w:rsidR="00623D7A" w:rsidRDefault="00623D7A" w:rsidP="00623D7A">
      <w:pPr>
        <w:ind w:left="705"/>
        <w:jc w:val="both"/>
      </w:pPr>
    </w:p>
    <w:p w14:paraId="577F95BC" w14:textId="77777777" w:rsidR="00623D7A" w:rsidRDefault="00623D7A" w:rsidP="00623D7A">
      <w:pPr>
        <w:ind w:left="705"/>
        <w:jc w:val="both"/>
      </w:pPr>
    </w:p>
    <w:p w14:paraId="54A03CA4" w14:textId="77777777" w:rsidR="00623D7A" w:rsidRDefault="00623D7A" w:rsidP="00623D7A">
      <w:pPr>
        <w:ind w:left="705"/>
        <w:jc w:val="both"/>
      </w:pPr>
    </w:p>
    <w:p w14:paraId="22433646" w14:textId="77777777" w:rsidR="00623D7A" w:rsidRDefault="00623D7A" w:rsidP="00623D7A">
      <w:pPr>
        <w:ind w:left="705"/>
        <w:jc w:val="both"/>
      </w:pPr>
    </w:p>
    <w:p w14:paraId="0785D4FA" w14:textId="77777777" w:rsidR="00623D7A" w:rsidRDefault="00623D7A" w:rsidP="00623D7A">
      <w:pPr>
        <w:ind w:left="705"/>
        <w:jc w:val="both"/>
      </w:pPr>
    </w:p>
    <w:p w14:paraId="3448417B" w14:textId="77777777" w:rsidR="00623D7A" w:rsidRDefault="00623D7A" w:rsidP="00623D7A">
      <w:pPr>
        <w:ind w:left="705"/>
        <w:jc w:val="both"/>
      </w:pPr>
    </w:p>
    <w:p w14:paraId="5304CA2C" w14:textId="77777777" w:rsidR="00623D7A" w:rsidRDefault="00623D7A" w:rsidP="00623D7A">
      <w:pPr>
        <w:ind w:left="705"/>
        <w:jc w:val="both"/>
      </w:pPr>
    </w:p>
    <w:p w14:paraId="384746EA" w14:textId="77777777" w:rsidR="00623D7A" w:rsidRDefault="00623D7A" w:rsidP="00623D7A">
      <w:pPr>
        <w:ind w:left="705"/>
        <w:jc w:val="both"/>
      </w:pPr>
    </w:p>
    <w:p w14:paraId="21784811" w14:textId="77777777" w:rsidR="00623D7A" w:rsidRDefault="00623D7A" w:rsidP="00623D7A">
      <w:pPr>
        <w:ind w:left="705"/>
        <w:jc w:val="both"/>
      </w:pPr>
    </w:p>
    <w:p w14:paraId="1E716B7A" w14:textId="77777777" w:rsidR="00623D7A" w:rsidRDefault="00623D7A" w:rsidP="00623D7A">
      <w:pPr>
        <w:ind w:left="705"/>
        <w:jc w:val="both"/>
      </w:pPr>
    </w:p>
    <w:p w14:paraId="0034DCC0" w14:textId="77777777" w:rsidR="00623D7A" w:rsidRDefault="00623D7A" w:rsidP="00623D7A">
      <w:pPr>
        <w:ind w:left="705"/>
        <w:jc w:val="both"/>
      </w:pPr>
    </w:p>
    <w:p w14:paraId="689FADAC" w14:textId="77777777" w:rsidR="00DB03C7" w:rsidRPr="00A50239" w:rsidRDefault="00DB03C7" w:rsidP="00DB03C7">
      <w:pPr>
        <w:ind w:left="696"/>
        <w:jc w:val="center"/>
        <w:rPr>
          <w:rFonts w:ascii="Georgia" w:hAnsi="Georgia"/>
          <w:sz w:val="18"/>
        </w:rPr>
      </w:pPr>
      <w:r w:rsidRPr="00A50239">
        <w:rPr>
          <w:rFonts w:ascii="Georgia" w:hAnsi="Georgia"/>
          <w:b/>
          <w:sz w:val="18"/>
        </w:rPr>
        <w:t>Fuente:</w:t>
      </w:r>
      <w:r w:rsidRPr="00A50239">
        <w:rPr>
          <w:rFonts w:ascii="Georgia" w:hAnsi="Georgia"/>
          <w:sz w:val="18"/>
        </w:rPr>
        <w:t xml:space="preserve"> </w:t>
      </w:r>
      <w:r>
        <w:rPr>
          <w:rFonts w:ascii="Georgia" w:hAnsi="Georgia"/>
          <w:sz w:val="18"/>
        </w:rPr>
        <w:t>MAGAP</w:t>
      </w:r>
      <w:r w:rsidRPr="00A50239">
        <w:rPr>
          <w:rFonts w:ascii="Georgia" w:hAnsi="Georgia"/>
          <w:sz w:val="18"/>
        </w:rPr>
        <w:t>, SENPLADES</w:t>
      </w:r>
    </w:p>
    <w:p w14:paraId="63355B45" w14:textId="77777777" w:rsidR="008C2BA8" w:rsidRPr="008C2BA8" w:rsidRDefault="008C2BA8" w:rsidP="008C2BA8">
      <w:pPr>
        <w:jc w:val="both"/>
      </w:pPr>
    </w:p>
    <w:p w14:paraId="62DA0149" w14:textId="55002F9F" w:rsidR="00286A51" w:rsidRPr="00276BAA" w:rsidRDefault="00286A51" w:rsidP="004B0859">
      <w:pPr>
        <w:ind w:left="705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Entre las principales actividades productivas y económicas en las que la población del Cantón se </w:t>
      </w:r>
      <w:r w:rsidR="00A0548A" w:rsidRPr="00276BAA">
        <w:rPr>
          <w:rFonts w:ascii="Arial" w:hAnsi="Arial" w:cs="Arial"/>
        </w:rPr>
        <w:t>dedica</w:t>
      </w:r>
      <w:r w:rsidRPr="00276BAA">
        <w:rPr>
          <w:rFonts w:ascii="Arial" w:hAnsi="Arial" w:cs="Arial"/>
        </w:rPr>
        <w:t xml:space="preserve"> son las siguientes:</w:t>
      </w:r>
    </w:p>
    <w:p w14:paraId="4879E21D" w14:textId="77777777" w:rsidR="00286A51" w:rsidRPr="00276BAA" w:rsidRDefault="00286A51" w:rsidP="004B0859">
      <w:pPr>
        <w:ind w:left="705"/>
        <w:jc w:val="both"/>
        <w:rPr>
          <w:rFonts w:ascii="Arial" w:hAnsi="Arial" w:cs="Arial"/>
        </w:rPr>
      </w:pPr>
    </w:p>
    <w:p w14:paraId="06E45106" w14:textId="1097580D" w:rsidR="00286A51" w:rsidRPr="00276BAA" w:rsidRDefault="00286A51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 xml:space="preserve">Actividades </w:t>
      </w:r>
      <w:r w:rsidR="00A0548A" w:rsidRPr="00276BAA">
        <w:rPr>
          <w:rFonts w:ascii="Arial" w:hAnsi="Arial" w:cs="Arial"/>
          <w:sz w:val="24"/>
          <w:szCs w:val="24"/>
        </w:rPr>
        <w:t>Industriales</w:t>
      </w:r>
      <w:r w:rsidRPr="00276BAA">
        <w:rPr>
          <w:rFonts w:ascii="Arial" w:hAnsi="Arial" w:cs="Arial"/>
          <w:sz w:val="24"/>
          <w:szCs w:val="24"/>
        </w:rPr>
        <w:t xml:space="preserve"> y manufactureras</w:t>
      </w:r>
    </w:p>
    <w:p w14:paraId="63FCDDA6" w14:textId="06AB505E" w:rsidR="00286A51" w:rsidRPr="00276BAA" w:rsidRDefault="00286A51" w:rsidP="008C2BA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 xml:space="preserve">Actividades </w:t>
      </w:r>
      <w:r w:rsidR="00A0548A" w:rsidRPr="00276BAA">
        <w:rPr>
          <w:rFonts w:ascii="Arial" w:hAnsi="Arial" w:cs="Arial"/>
          <w:sz w:val="24"/>
          <w:szCs w:val="24"/>
        </w:rPr>
        <w:t>extractivas</w:t>
      </w:r>
    </w:p>
    <w:p w14:paraId="7AD1AAE2" w14:textId="64A10E40" w:rsidR="00A0548A" w:rsidRPr="00276BAA" w:rsidRDefault="00A0548A" w:rsidP="00B47C2D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Actividades agropecuarias</w:t>
      </w:r>
    </w:p>
    <w:p w14:paraId="5DABE313" w14:textId="42B8CBF1" w:rsidR="00A0548A" w:rsidRPr="00276BAA" w:rsidRDefault="00A0548A" w:rsidP="00B47C2D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Actividades turísticas</w:t>
      </w:r>
    </w:p>
    <w:p w14:paraId="7FBF80CB" w14:textId="739EB5E6" w:rsidR="00A0548A" w:rsidRPr="00276BAA" w:rsidRDefault="00A0548A" w:rsidP="00B47C2D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Comercio</w:t>
      </w:r>
    </w:p>
    <w:p w14:paraId="7AFBA4A3" w14:textId="1C42B360" w:rsidR="00A0548A" w:rsidRPr="00276BAA" w:rsidRDefault="00A0548A" w:rsidP="00B47C2D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Financiero</w:t>
      </w:r>
    </w:p>
    <w:p w14:paraId="79E976C1" w14:textId="79163622" w:rsidR="00A0548A" w:rsidRPr="00276BAA" w:rsidRDefault="009D227C" w:rsidP="00B47C2D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276BAA">
        <w:rPr>
          <w:rFonts w:ascii="Arial" w:hAnsi="Arial" w:cs="Arial"/>
          <w:sz w:val="24"/>
          <w:szCs w:val="24"/>
        </w:rPr>
        <w:t>T</w:t>
      </w:r>
      <w:r w:rsidR="00A0548A" w:rsidRPr="00276BAA">
        <w:rPr>
          <w:rFonts w:ascii="Arial" w:hAnsi="Arial" w:cs="Arial"/>
          <w:sz w:val="24"/>
          <w:szCs w:val="24"/>
        </w:rPr>
        <w:t>ransporte</w:t>
      </w:r>
    </w:p>
    <w:p w14:paraId="6427AD7C" w14:textId="77777777" w:rsidR="009D227C" w:rsidRPr="00276BAA" w:rsidRDefault="009D227C" w:rsidP="009D227C">
      <w:pPr>
        <w:ind w:left="708"/>
        <w:jc w:val="both"/>
        <w:rPr>
          <w:rFonts w:ascii="Arial" w:hAnsi="Arial" w:cs="Arial"/>
        </w:rPr>
      </w:pPr>
    </w:p>
    <w:p w14:paraId="1BCAEF3D" w14:textId="44D450FA" w:rsidR="009D227C" w:rsidRDefault="009D227C" w:rsidP="009D227C">
      <w:pPr>
        <w:ind w:left="708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En la vialidad, la </w:t>
      </w:r>
      <w:r w:rsidR="00462EEB" w:rsidRPr="00276BAA">
        <w:rPr>
          <w:rFonts w:ascii="Arial" w:hAnsi="Arial" w:cs="Arial"/>
        </w:rPr>
        <w:t>vía</w:t>
      </w:r>
      <w:r w:rsidRPr="00276BAA">
        <w:rPr>
          <w:rFonts w:ascii="Arial" w:hAnsi="Arial" w:cs="Arial"/>
        </w:rPr>
        <w:t xml:space="preserve"> </w:t>
      </w:r>
      <w:r w:rsidR="00462EEB" w:rsidRPr="00276BAA">
        <w:rPr>
          <w:rFonts w:ascii="Arial" w:hAnsi="Arial" w:cs="Arial"/>
        </w:rPr>
        <w:t>más</w:t>
      </w:r>
      <w:r w:rsidRPr="00276BAA">
        <w:rPr>
          <w:rFonts w:ascii="Arial" w:hAnsi="Arial" w:cs="Arial"/>
        </w:rPr>
        <w:t xml:space="preserve"> importante es la Panamericana, ya que permite la integración del </w:t>
      </w:r>
      <w:r w:rsidR="00462EEB" w:rsidRPr="00276BAA">
        <w:rPr>
          <w:rFonts w:ascii="Arial" w:hAnsi="Arial" w:cs="Arial"/>
        </w:rPr>
        <w:t>Cantón</w:t>
      </w:r>
      <w:r w:rsidRPr="00276BAA">
        <w:rPr>
          <w:rFonts w:ascii="Arial" w:hAnsi="Arial" w:cs="Arial"/>
        </w:rPr>
        <w:t xml:space="preserve"> Santa Rosa con </w:t>
      </w:r>
      <w:r w:rsidR="008B3010" w:rsidRPr="00276BAA">
        <w:rPr>
          <w:rFonts w:ascii="Arial" w:hAnsi="Arial" w:cs="Arial"/>
        </w:rPr>
        <w:t>los restos</w:t>
      </w:r>
      <w:r w:rsidRPr="00276BAA">
        <w:rPr>
          <w:rFonts w:ascii="Arial" w:hAnsi="Arial" w:cs="Arial"/>
        </w:rPr>
        <w:t xml:space="preserve"> de los cantones y provincias del Norte </w:t>
      </w:r>
      <w:r w:rsidR="008B3010" w:rsidRPr="00276BAA">
        <w:rPr>
          <w:rFonts w:ascii="Arial" w:hAnsi="Arial" w:cs="Arial"/>
        </w:rPr>
        <w:t>Sur y Este</w:t>
      </w:r>
      <w:r w:rsidRPr="00276BAA">
        <w:rPr>
          <w:rFonts w:ascii="Arial" w:hAnsi="Arial" w:cs="Arial"/>
        </w:rPr>
        <w:t xml:space="preserve"> del Ecuador, como también con nuestro país</w:t>
      </w:r>
      <w:r w:rsidR="008B3010" w:rsidRPr="00276BAA">
        <w:rPr>
          <w:rFonts w:ascii="Arial" w:hAnsi="Arial" w:cs="Arial"/>
        </w:rPr>
        <w:t xml:space="preserve"> vecino</w:t>
      </w:r>
      <w:r w:rsidRPr="00276BAA">
        <w:rPr>
          <w:rFonts w:ascii="Arial" w:hAnsi="Arial" w:cs="Arial"/>
        </w:rPr>
        <w:t xml:space="preserve"> de la </w:t>
      </w:r>
      <w:r w:rsidR="008B3010" w:rsidRPr="00276BAA">
        <w:rPr>
          <w:rFonts w:ascii="Arial" w:hAnsi="Arial" w:cs="Arial"/>
        </w:rPr>
        <w:t>república</w:t>
      </w:r>
      <w:r w:rsidRPr="00276BAA">
        <w:rPr>
          <w:rFonts w:ascii="Arial" w:hAnsi="Arial" w:cs="Arial"/>
        </w:rPr>
        <w:t xml:space="preserve"> del </w:t>
      </w:r>
      <w:r w:rsidR="00462EEB" w:rsidRPr="00276BAA">
        <w:rPr>
          <w:rFonts w:ascii="Arial" w:hAnsi="Arial" w:cs="Arial"/>
        </w:rPr>
        <w:t>Perú</w:t>
      </w:r>
      <w:r w:rsidR="00F97C62">
        <w:rPr>
          <w:rFonts w:ascii="Arial" w:hAnsi="Arial" w:cs="Arial"/>
        </w:rPr>
        <w:t>.</w:t>
      </w:r>
    </w:p>
    <w:p w14:paraId="06FD773F" w14:textId="77777777" w:rsidR="00F97C62" w:rsidRPr="00276BAA" w:rsidRDefault="00F97C62" w:rsidP="009D227C">
      <w:pPr>
        <w:ind w:left="708"/>
        <w:jc w:val="both"/>
        <w:rPr>
          <w:rFonts w:ascii="Arial" w:hAnsi="Arial" w:cs="Arial"/>
        </w:rPr>
      </w:pPr>
    </w:p>
    <w:p w14:paraId="6A59F73F" w14:textId="77777777" w:rsidR="008B3010" w:rsidRPr="00276BAA" w:rsidRDefault="008B3010" w:rsidP="008B3010">
      <w:pPr>
        <w:ind w:left="708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lastRenderedPageBreak/>
        <w:t>En el área rural, la mayor parte de las vías son de tierra y se encuentran en mal estado por la falta de mantenimiento, son transitables en época de verano, pero cuando se presenta el invierno se deterioran más, dificultando el paso de autos y personas.</w:t>
      </w:r>
    </w:p>
    <w:p w14:paraId="499C787F" w14:textId="77777777" w:rsidR="008B3010" w:rsidRPr="00276BAA" w:rsidRDefault="008B3010" w:rsidP="008B3010">
      <w:pPr>
        <w:ind w:left="708"/>
        <w:jc w:val="both"/>
        <w:rPr>
          <w:rFonts w:ascii="Arial" w:hAnsi="Arial" w:cs="Arial"/>
        </w:rPr>
      </w:pPr>
    </w:p>
    <w:p w14:paraId="58AD0C69" w14:textId="77777777" w:rsidR="00D71472" w:rsidRPr="00276BAA" w:rsidRDefault="008B3010" w:rsidP="00D71472">
      <w:pPr>
        <w:ind w:left="708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De acuerdo a mapas proporcionados por SENPLADES  se pudo establecer que la red vial cantonal se extiende a 538,90 kilómetros de las cuales 86,08 son vías de primer orden de competencia nacional las cuales están en buen estado, 294,32 kilómetros corresponden a la red vial intercantonal de competencia del GAD provincial y 217,81 </w:t>
      </w:r>
      <w:r w:rsidR="00D71472" w:rsidRPr="00276BAA">
        <w:rPr>
          <w:rFonts w:ascii="Arial" w:hAnsi="Arial" w:cs="Arial"/>
        </w:rPr>
        <w:t>km son vías urbanas de competencia municipal, como se muestra en el siguiente cuadro</w:t>
      </w:r>
    </w:p>
    <w:p w14:paraId="186F2114" w14:textId="77777777" w:rsidR="008B3010" w:rsidRPr="00276BAA" w:rsidRDefault="008B3010" w:rsidP="008B3010">
      <w:pPr>
        <w:ind w:left="708"/>
        <w:jc w:val="both"/>
        <w:rPr>
          <w:rFonts w:ascii="Arial" w:hAnsi="Arial" w:cs="Arial"/>
        </w:rPr>
      </w:pPr>
    </w:p>
    <w:p w14:paraId="23400704" w14:textId="77777777" w:rsidR="008B3010" w:rsidRPr="00276BAA" w:rsidRDefault="008B3010" w:rsidP="009D227C">
      <w:pPr>
        <w:ind w:left="708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59"/>
        <w:tblW w:w="7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2224"/>
      </w:tblGrid>
      <w:tr w:rsidR="00D71472" w:rsidRPr="00197241" w14:paraId="46B49D2A" w14:textId="77777777" w:rsidTr="00D71472">
        <w:trPr>
          <w:trHeight w:val="288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8B970F" w14:textId="77777777" w:rsidR="00D71472" w:rsidRPr="00197241" w:rsidRDefault="00D71472" w:rsidP="00525E3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TIPOS DE VIAS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2EFD35" w14:textId="77777777" w:rsidR="00D71472" w:rsidRPr="00197241" w:rsidRDefault="00D71472" w:rsidP="00525E3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LONGITUD(KM)</w:t>
            </w:r>
          </w:p>
        </w:tc>
      </w:tr>
      <w:tr w:rsidR="00D71472" w:rsidRPr="00197241" w14:paraId="02F7A207" w14:textId="77777777" w:rsidTr="00D71472">
        <w:trPr>
          <w:trHeight w:val="288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5F8" w14:textId="77777777" w:rsidR="00D71472" w:rsidRPr="00197241" w:rsidRDefault="00D71472" w:rsidP="00525E3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de primer orden(MTOP)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192D" w14:textId="77777777" w:rsidR="00D71472" w:rsidRPr="00197241" w:rsidRDefault="00D71472" w:rsidP="00525E3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86,08</w:t>
            </w:r>
          </w:p>
        </w:tc>
      </w:tr>
      <w:tr w:rsidR="00D71472" w:rsidRPr="00197241" w14:paraId="77768666" w14:textId="77777777" w:rsidTr="00D71472">
        <w:trPr>
          <w:trHeight w:val="288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8F60" w14:textId="77777777" w:rsidR="00D71472" w:rsidRPr="00197241" w:rsidRDefault="00D71472" w:rsidP="00525E3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intercantonal (GPAO)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5DA" w14:textId="77777777" w:rsidR="00D71472" w:rsidRPr="00197241" w:rsidRDefault="00D71472" w:rsidP="00525E3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294,32</w:t>
            </w:r>
          </w:p>
        </w:tc>
      </w:tr>
      <w:tr w:rsidR="00D71472" w:rsidRPr="00197241" w14:paraId="2FAFE322" w14:textId="77777777" w:rsidTr="00D71472">
        <w:trPr>
          <w:trHeight w:val="288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0126" w14:textId="77777777" w:rsidR="00D71472" w:rsidRPr="00197241" w:rsidRDefault="00D71472" w:rsidP="00525E3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urbanas (GAD MUNICIPAL)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DFA6" w14:textId="77777777" w:rsidR="00D71472" w:rsidRPr="00197241" w:rsidRDefault="00D71472" w:rsidP="00525E3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>
              <w:rPr>
                <w:rFonts w:ascii="Georgia" w:eastAsia="Times New Roman" w:hAnsi="Georgia"/>
                <w:color w:val="000000"/>
                <w:lang w:eastAsia="es-EC"/>
              </w:rPr>
              <w:t>217,81</w:t>
            </w:r>
          </w:p>
        </w:tc>
      </w:tr>
      <w:tr w:rsidR="00D71472" w:rsidRPr="00197241" w14:paraId="168F7FE9" w14:textId="77777777" w:rsidTr="00D71472">
        <w:trPr>
          <w:trHeight w:val="288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64B3" w14:textId="77777777" w:rsidR="00D71472" w:rsidRPr="00197241" w:rsidRDefault="00D71472" w:rsidP="00525E3A">
            <w:pPr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TOTAL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63B" w14:textId="77777777" w:rsidR="00D71472" w:rsidRPr="00197241" w:rsidRDefault="00D71472" w:rsidP="00525E3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598,21</w:t>
            </w:r>
          </w:p>
        </w:tc>
      </w:tr>
    </w:tbl>
    <w:p w14:paraId="6B19FDA7" w14:textId="77777777" w:rsidR="00286A51" w:rsidRDefault="00286A51" w:rsidP="004B0859">
      <w:pPr>
        <w:ind w:left="705"/>
        <w:jc w:val="both"/>
        <w:rPr>
          <w:rFonts w:asciiTheme="minorHAnsi" w:hAnsiTheme="minorHAnsi"/>
        </w:rPr>
      </w:pPr>
    </w:p>
    <w:p w14:paraId="5CF26505" w14:textId="77777777" w:rsidR="004B0859" w:rsidRDefault="004B0859" w:rsidP="004B0859">
      <w:pPr>
        <w:ind w:left="705"/>
        <w:jc w:val="both"/>
        <w:rPr>
          <w:rFonts w:asciiTheme="minorHAnsi" w:hAnsiTheme="minorHAnsi"/>
        </w:rPr>
      </w:pPr>
    </w:p>
    <w:p w14:paraId="3DB71CBA" w14:textId="77777777" w:rsidR="004B0859" w:rsidRPr="00EB75E7" w:rsidRDefault="004B0859" w:rsidP="004B0859">
      <w:pPr>
        <w:ind w:left="705"/>
        <w:jc w:val="both"/>
        <w:rPr>
          <w:rFonts w:asciiTheme="minorHAnsi" w:hAnsiTheme="minorHAnsi"/>
        </w:rPr>
      </w:pPr>
    </w:p>
    <w:p w14:paraId="1D455CEA" w14:textId="6743F150" w:rsidR="00AC0DFF" w:rsidRDefault="00EB75E7" w:rsidP="004B0859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p w14:paraId="1A2AC565" w14:textId="77777777" w:rsidR="00D71472" w:rsidRDefault="00D71472" w:rsidP="004B0859">
      <w:pPr>
        <w:ind w:left="720"/>
        <w:jc w:val="both"/>
        <w:rPr>
          <w:rFonts w:asciiTheme="minorHAnsi" w:hAnsiTheme="minorHAnsi"/>
        </w:rPr>
      </w:pPr>
    </w:p>
    <w:p w14:paraId="75E36C8F" w14:textId="77777777" w:rsidR="00D71472" w:rsidRDefault="00D71472" w:rsidP="004B0859">
      <w:pPr>
        <w:ind w:left="720"/>
        <w:jc w:val="both"/>
        <w:rPr>
          <w:rFonts w:asciiTheme="minorHAnsi" w:hAnsiTheme="minorHAnsi"/>
        </w:rPr>
      </w:pPr>
    </w:p>
    <w:p w14:paraId="46410789" w14:textId="77777777" w:rsidR="001000A9" w:rsidRDefault="001000A9" w:rsidP="00D71472">
      <w:pPr>
        <w:jc w:val="center"/>
        <w:rPr>
          <w:rFonts w:ascii="Georgia" w:hAnsi="Georgia"/>
          <w:b/>
          <w:sz w:val="18"/>
        </w:rPr>
      </w:pPr>
    </w:p>
    <w:p w14:paraId="30C8A4FC" w14:textId="175A3C21" w:rsidR="00D71472" w:rsidRDefault="00D71472" w:rsidP="001000A9">
      <w:pPr>
        <w:jc w:val="center"/>
        <w:rPr>
          <w:rFonts w:asciiTheme="minorHAnsi" w:hAnsiTheme="minorHAnsi"/>
        </w:rPr>
      </w:pPr>
      <w:r w:rsidRPr="00C1326A">
        <w:rPr>
          <w:rFonts w:ascii="Georgia" w:hAnsi="Georgia"/>
          <w:b/>
          <w:sz w:val="18"/>
        </w:rPr>
        <w:t>Fuente</w:t>
      </w:r>
      <w:r w:rsidRPr="009E48FD">
        <w:rPr>
          <w:rFonts w:ascii="Georgia" w:hAnsi="Georgia"/>
          <w:b/>
          <w:sz w:val="16"/>
        </w:rPr>
        <w:t xml:space="preserve">: </w:t>
      </w:r>
      <w:r w:rsidRPr="00C1326A">
        <w:rPr>
          <w:rFonts w:ascii="Georgia" w:hAnsi="Georgia"/>
          <w:sz w:val="18"/>
        </w:rPr>
        <w:t>Mapas SENPLADES-MTOP</w:t>
      </w:r>
      <w:r w:rsidR="0082705A">
        <w:rPr>
          <w:rFonts w:asciiTheme="minorHAnsi" w:hAnsiTheme="minorHAnsi"/>
        </w:rPr>
        <w:t xml:space="preserve">  </w:t>
      </w:r>
    </w:p>
    <w:p w14:paraId="53D0E1BB" w14:textId="77777777" w:rsidR="001000A9" w:rsidRDefault="0082705A" w:rsidP="0082705A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 xml:space="preserve">            </w:t>
      </w:r>
    </w:p>
    <w:p w14:paraId="70EA2AB1" w14:textId="77777777" w:rsidR="001000A9" w:rsidRDefault="001000A9" w:rsidP="0082705A">
      <w:pPr>
        <w:jc w:val="center"/>
        <w:rPr>
          <w:rFonts w:ascii="Georgia" w:hAnsi="Georgia"/>
          <w:b/>
          <w:sz w:val="20"/>
        </w:rPr>
      </w:pPr>
    </w:p>
    <w:p w14:paraId="6274AE34" w14:textId="77777777" w:rsidR="001000A9" w:rsidRDefault="001000A9" w:rsidP="0082705A">
      <w:pPr>
        <w:jc w:val="center"/>
        <w:rPr>
          <w:rFonts w:ascii="Georgia" w:hAnsi="Georgia"/>
          <w:b/>
          <w:sz w:val="20"/>
        </w:rPr>
      </w:pPr>
    </w:p>
    <w:p w14:paraId="6484A971" w14:textId="2DC68391" w:rsidR="0082705A" w:rsidRDefault="0082705A" w:rsidP="00276BAA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Longitud y estado de las vías de competencia municipal</w:t>
      </w:r>
    </w:p>
    <w:p w14:paraId="33B21650" w14:textId="77777777" w:rsidR="00276BAA" w:rsidRDefault="00276BAA" w:rsidP="00276BAA">
      <w:pPr>
        <w:rPr>
          <w:rFonts w:ascii="Georgia" w:hAnsi="Georgia"/>
          <w:b/>
          <w:sz w:val="20"/>
        </w:rPr>
      </w:pPr>
    </w:p>
    <w:p w14:paraId="520EBD39" w14:textId="77777777" w:rsidR="00276BAA" w:rsidRDefault="00276BAA" w:rsidP="00276BAA">
      <w:pPr>
        <w:rPr>
          <w:rFonts w:ascii="Georgia" w:hAnsi="Georgia"/>
          <w:b/>
          <w:sz w:val="20"/>
        </w:rPr>
      </w:pPr>
    </w:p>
    <w:p w14:paraId="1108B5C2" w14:textId="77777777" w:rsidR="00D71472" w:rsidRDefault="00D71472" w:rsidP="004B0859">
      <w:pPr>
        <w:ind w:left="720"/>
        <w:jc w:val="both"/>
        <w:rPr>
          <w:rFonts w:asciiTheme="minorHAnsi" w:hAnsiTheme="minorHAnsi"/>
        </w:rPr>
      </w:pPr>
    </w:p>
    <w:p w14:paraId="5D95C9B3" w14:textId="77777777" w:rsidR="00D71472" w:rsidRDefault="00D71472" w:rsidP="004B0859">
      <w:pPr>
        <w:ind w:left="720"/>
        <w:jc w:val="both"/>
        <w:rPr>
          <w:rFonts w:asciiTheme="minorHAnsi" w:hAnsiTheme="minorHAnsi"/>
        </w:rPr>
      </w:pPr>
    </w:p>
    <w:tbl>
      <w:tblPr>
        <w:tblpPr w:leftFromText="141" w:rightFromText="141" w:vertAnchor="page" w:horzAnchor="margin" w:tblpXSpec="right" w:tblpY="9721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224"/>
        <w:gridCol w:w="2320"/>
        <w:gridCol w:w="1215"/>
      </w:tblGrid>
      <w:tr w:rsidR="00D71472" w:rsidRPr="00197241" w14:paraId="5DE2C183" w14:textId="77777777" w:rsidTr="00276BAA">
        <w:trPr>
          <w:trHeight w:val="288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4B361D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TIPO DE VÍA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467DDA4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LONGITUD(KM)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AE8DA7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167D3EE6" w14:textId="77777777" w:rsidR="00D71472" w:rsidRPr="00197241" w:rsidRDefault="00D71472" w:rsidP="00276BAA">
            <w:pPr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</w:p>
        </w:tc>
      </w:tr>
      <w:tr w:rsidR="00D71472" w:rsidRPr="00197241" w14:paraId="25C9F402" w14:textId="77777777" w:rsidTr="00276BAA">
        <w:trPr>
          <w:trHeight w:val="28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520" w14:textId="77777777" w:rsidR="00D71472" w:rsidRPr="00197241" w:rsidRDefault="00D71472" w:rsidP="00276BA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con asfalto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7419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69,45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DD5D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43,82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DA2369" w14:textId="77777777" w:rsidR="00D71472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</w:p>
          <w:p w14:paraId="558D38D4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>
              <w:rPr>
                <w:rFonts w:ascii="Georgia" w:eastAsia="Times New Roman" w:hAnsi="Georgia"/>
                <w:color w:val="000000"/>
                <w:lang w:eastAsia="es-EC"/>
              </w:rPr>
              <w:t>50,31</w:t>
            </w:r>
          </w:p>
        </w:tc>
      </w:tr>
      <w:tr w:rsidR="00D71472" w:rsidRPr="00197241" w14:paraId="4F4A634E" w14:textId="77777777" w:rsidTr="00276BAA">
        <w:trPr>
          <w:trHeight w:val="28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C625" w14:textId="77777777" w:rsidR="00D71472" w:rsidRPr="00197241" w:rsidRDefault="00D71472" w:rsidP="00276BA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con hormigón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55FB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9,92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E2D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6,26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</w:tcPr>
          <w:p w14:paraId="1188FC79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</w:p>
        </w:tc>
      </w:tr>
      <w:tr w:rsidR="00D71472" w:rsidRPr="00197241" w14:paraId="3BC10936" w14:textId="77777777" w:rsidTr="00276BAA">
        <w:trPr>
          <w:trHeight w:val="28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8DC3" w14:textId="77777777" w:rsidR="00D71472" w:rsidRPr="00197241" w:rsidRDefault="00D71472" w:rsidP="00276BA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con adoquinado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574B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FFC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0,23</w:t>
            </w: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5C4B49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</w:p>
        </w:tc>
      </w:tr>
      <w:tr w:rsidR="00D71472" w:rsidRPr="00197241" w14:paraId="07F31342" w14:textId="77777777" w:rsidTr="00276BAA">
        <w:trPr>
          <w:trHeight w:val="28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2059" w14:textId="77777777" w:rsidR="00D71472" w:rsidRPr="00197241" w:rsidRDefault="00D71472" w:rsidP="00276BA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con lastre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E54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3,31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AA11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2,09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FF227F0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>
              <w:rPr>
                <w:rFonts w:ascii="Georgia" w:eastAsia="Times New Roman" w:hAnsi="Georgia"/>
                <w:color w:val="000000"/>
                <w:lang w:eastAsia="es-EC"/>
              </w:rPr>
              <w:t>49,69</w:t>
            </w:r>
          </w:p>
        </w:tc>
      </w:tr>
      <w:tr w:rsidR="00D71472" w:rsidRPr="00197241" w14:paraId="709C47D9" w14:textId="77777777" w:rsidTr="00276BAA">
        <w:trPr>
          <w:trHeight w:val="28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8234" w14:textId="77777777" w:rsidR="00D71472" w:rsidRPr="00197241" w:rsidRDefault="00D71472" w:rsidP="00276BAA">
            <w:pPr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Vías con tierra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359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75,45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87C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color w:val="000000"/>
                <w:lang w:eastAsia="es-EC"/>
              </w:rPr>
              <w:t>47,6</w:t>
            </w: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8BFE02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color w:val="000000"/>
                <w:lang w:eastAsia="es-EC"/>
              </w:rPr>
            </w:pPr>
          </w:p>
        </w:tc>
      </w:tr>
      <w:tr w:rsidR="00D71472" w:rsidRPr="00197241" w14:paraId="05BEA2D5" w14:textId="77777777" w:rsidTr="00276BAA">
        <w:trPr>
          <w:trHeight w:val="28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47B8" w14:textId="77777777" w:rsidR="00D71472" w:rsidRPr="00197241" w:rsidRDefault="00D71472" w:rsidP="00276BAA">
            <w:pPr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TOTAL VIAS URBANAS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94B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158,5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1F14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 w:rsidRPr="00197241"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0D6B" w14:textId="77777777" w:rsidR="00D71472" w:rsidRPr="00197241" w:rsidRDefault="00D71472" w:rsidP="00276BAA">
            <w:pPr>
              <w:jc w:val="center"/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</w:pPr>
            <w:r>
              <w:rPr>
                <w:rFonts w:ascii="Georgia" w:eastAsia="Times New Roman" w:hAnsi="Georgia"/>
                <w:b/>
                <w:bCs/>
                <w:color w:val="000000"/>
                <w:lang w:eastAsia="es-EC"/>
              </w:rPr>
              <w:t>100%</w:t>
            </w:r>
          </w:p>
        </w:tc>
      </w:tr>
    </w:tbl>
    <w:p w14:paraId="5667AF2B" w14:textId="77777777" w:rsidR="00D71472" w:rsidRDefault="00D71472" w:rsidP="004B0859">
      <w:pPr>
        <w:ind w:left="720"/>
        <w:jc w:val="both"/>
        <w:rPr>
          <w:rFonts w:asciiTheme="minorHAnsi" w:hAnsiTheme="minorHAnsi"/>
        </w:rPr>
      </w:pPr>
    </w:p>
    <w:p w14:paraId="749ADAA1" w14:textId="77777777" w:rsidR="00D60455" w:rsidRPr="009A146F" w:rsidRDefault="00D60455" w:rsidP="00D60455">
      <w:pPr>
        <w:jc w:val="center"/>
        <w:rPr>
          <w:rFonts w:ascii="Georgia" w:hAnsi="Georgia"/>
          <w:sz w:val="18"/>
        </w:rPr>
      </w:pPr>
      <w:r w:rsidRPr="009A146F">
        <w:rPr>
          <w:rFonts w:ascii="Georgia" w:hAnsi="Georgia"/>
          <w:b/>
          <w:sz w:val="18"/>
        </w:rPr>
        <w:t>Fuente</w:t>
      </w:r>
      <w:r w:rsidRPr="009A146F">
        <w:rPr>
          <w:rFonts w:ascii="Georgia" w:hAnsi="Georgia"/>
          <w:sz w:val="18"/>
        </w:rPr>
        <w:t>: Dirección de Obras Publicas</w:t>
      </w:r>
      <w:r>
        <w:rPr>
          <w:rFonts w:ascii="Georgia" w:hAnsi="Georgia"/>
          <w:sz w:val="18"/>
        </w:rPr>
        <w:t xml:space="preserve"> del</w:t>
      </w:r>
      <w:r w:rsidRPr="009A146F">
        <w:rPr>
          <w:rFonts w:ascii="Georgia" w:hAnsi="Georgia"/>
          <w:sz w:val="18"/>
        </w:rPr>
        <w:t xml:space="preserve"> GAD Santa Rosa</w:t>
      </w:r>
    </w:p>
    <w:p w14:paraId="72B5F77A" w14:textId="77777777" w:rsidR="00D71472" w:rsidRDefault="00D71472" w:rsidP="004B0859">
      <w:pPr>
        <w:ind w:left="720"/>
        <w:jc w:val="both"/>
        <w:rPr>
          <w:rFonts w:asciiTheme="minorHAnsi" w:hAnsiTheme="minorHAnsi"/>
        </w:rPr>
      </w:pPr>
    </w:p>
    <w:p w14:paraId="01852044" w14:textId="77777777" w:rsidR="00A07902" w:rsidRDefault="00A07902" w:rsidP="004B0859">
      <w:pPr>
        <w:ind w:left="720"/>
        <w:jc w:val="both"/>
        <w:rPr>
          <w:rFonts w:asciiTheme="minorHAnsi" w:hAnsiTheme="minorHAnsi"/>
        </w:rPr>
      </w:pPr>
    </w:p>
    <w:p w14:paraId="6B337FAE" w14:textId="77777777" w:rsidR="00A07902" w:rsidRDefault="00A07902" w:rsidP="004B0859">
      <w:pPr>
        <w:ind w:left="720"/>
        <w:jc w:val="both"/>
        <w:rPr>
          <w:rFonts w:asciiTheme="minorHAnsi" w:hAnsiTheme="minorHAnsi"/>
        </w:rPr>
      </w:pPr>
    </w:p>
    <w:p w14:paraId="31B63225" w14:textId="77777777" w:rsidR="00A07902" w:rsidRDefault="00A07902" w:rsidP="004B0859">
      <w:pPr>
        <w:ind w:left="720"/>
        <w:jc w:val="both"/>
        <w:rPr>
          <w:rFonts w:asciiTheme="minorHAnsi" w:hAnsiTheme="minorHAnsi"/>
        </w:rPr>
      </w:pPr>
    </w:p>
    <w:p w14:paraId="35AE8517" w14:textId="77777777" w:rsidR="00A07902" w:rsidRDefault="00A07902" w:rsidP="004B0859">
      <w:pPr>
        <w:ind w:left="720"/>
        <w:jc w:val="both"/>
        <w:rPr>
          <w:rFonts w:asciiTheme="minorHAnsi" w:hAnsiTheme="minorHAnsi"/>
        </w:rPr>
      </w:pPr>
    </w:p>
    <w:p w14:paraId="0334A06C" w14:textId="77777777" w:rsidR="00A07902" w:rsidRDefault="00A07902" w:rsidP="004B0859">
      <w:pPr>
        <w:ind w:left="720"/>
        <w:jc w:val="both"/>
        <w:rPr>
          <w:rFonts w:asciiTheme="minorHAnsi" w:hAnsiTheme="minorHAnsi"/>
        </w:rPr>
      </w:pPr>
    </w:p>
    <w:p w14:paraId="1FEF37B0" w14:textId="77777777" w:rsidR="00276BAA" w:rsidRDefault="00276BAA" w:rsidP="00276BAA">
      <w:pPr>
        <w:ind w:left="708"/>
        <w:jc w:val="both"/>
        <w:rPr>
          <w:rFonts w:asciiTheme="minorHAnsi" w:hAnsiTheme="minorHAnsi"/>
        </w:rPr>
      </w:pPr>
    </w:p>
    <w:p w14:paraId="6AA09397" w14:textId="77777777" w:rsidR="00C26DAE" w:rsidRDefault="00C26DAE" w:rsidP="00276BAA">
      <w:pPr>
        <w:ind w:left="708"/>
        <w:jc w:val="both"/>
        <w:rPr>
          <w:rFonts w:asciiTheme="minorHAnsi" w:hAnsiTheme="minorHAnsi"/>
        </w:rPr>
      </w:pPr>
    </w:p>
    <w:p w14:paraId="2D4AEEBC" w14:textId="77777777" w:rsidR="00C26DAE" w:rsidRDefault="00C26DAE" w:rsidP="00276BAA">
      <w:pPr>
        <w:ind w:left="708"/>
        <w:jc w:val="both"/>
        <w:rPr>
          <w:rFonts w:asciiTheme="minorHAnsi" w:hAnsiTheme="minorHAnsi"/>
        </w:rPr>
      </w:pPr>
    </w:p>
    <w:p w14:paraId="69C99FA3" w14:textId="28DA27C7" w:rsidR="00276BAA" w:rsidRPr="00005775" w:rsidRDefault="00276BAA" w:rsidP="00276BAA">
      <w:pPr>
        <w:ind w:left="708"/>
        <w:jc w:val="center"/>
        <w:rPr>
          <w:rFonts w:ascii="Arial" w:hAnsi="Arial" w:cs="Arial"/>
          <w:b/>
        </w:rPr>
      </w:pPr>
      <w:r w:rsidRPr="00005775">
        <w:rPr>
          <w:rFonts w:ascii="Arial" w:hAnsi="Arial" w:cs="Arial"/>
          <w:b/>
        </w:rPr>
        <w:t>VISIÓN</w:t>
      </w:r>
    </w:p>
    <w:p w14:paraId="76FE1C55" w14:textId="77777777" w:rsidR="00276BAA" w:rsidRDefault="00276BAA" w:rsidP="00276BAA">
      <w:pPr>
        <w:ind w:left="708"/>
        <w:jc w:val="both"/>
        <w:rPr>
          <w:b/>
        </w:rPr>
      </w:pPr>
    </w:p>
    <w:p w14:paraId="0D91ED35" w14:textId="77777777" w:rsidR="00276BAA" w:rsidRPr="00276BAA" w:rsidRDefault="00276BAA" w:rsidP="00276BAA">
      <w:pPr>
        <w:ind w:left="708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lastRenderedPageBreak/>
        <w:t>Nuestra visión es estratégica e integral va más allá de infraestructuras u obras de corto plazo, si no también hacia la inversión productiva,  social y ambiental, respaldadas de políticas públicas equitativas y de género, que aseguren el Desarrollo Económico Cantonal, La Seguridad Ciudadana, El Desarrollo Económico Regional, La Inclusión Social y La Sustentabilidad Ambiental.</w:t>
      </w:r>
    </w:p>
    <w:p w14:paraId="3245B557" w14:textId="77777777" w:rsidR="00276BAA" w:rsidRPr="00276BAA" w:rsidRDefault="00276BAA" w:rsidP="00276BAA">
      <w:pPr>
        <w:ind w:left="708"/>
        <w:jc w:val="both"/>
        <w:rPr>
          <w:rFonts w:ascii="Arial" w:hAnsi="Arial" w:cs="Arial"/>
        </w:rPr>
      </w:pPr>
    </w:p>
    <w:p w14:paraId="374A8F17" w14:textId="77777777" w:rsidR="00276BAA" w:rsidRPr="00276BAA" w:rsidRDefault="00276BAA" w:rsidP="00276BAA">
      <w:pPr>
        <w:ind w:left="708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Para con ello  enfrentar los nuevos  desafíos y oportunidades que se dan el día a día y el paso a un mercado globalizado.</w:t>
      </w:r>
    </w:p>
    <w:p w14:paraId="42603FF2" w14:textId="77777777" w:rsidR="00276BAA" w:rsidRPr="00276BAA" w:rsidRDefault="00276BAA" w:rsidP="00276BAA">
      <w:pPr>
        <w:ind w:left="708"/>
        <w:jc w:val="both"/>
        <w:rPr>
          <w:rFonts w:ascii="Arial" w:hAnsi="Arial" w:cs="Arial"/>
        </w:rPr>
      </w:pPr>
    </w:p>
    <w:p w14:paraId="0181F18C" w14:textId="77777777" w:rsidR="00276BAA" w:rsidRPr="00276BAA" w:rsidRDefault="00276BAA" w:rsidP="00276BAA">
      <w:pPr>
        <w:ind w:left="708"/>
        <w:jc w:val="both"/>
        <w:rPr>
          <w:rFonts w:ascii="Arial" w:hAnsi="Arial" w:cs="Arial"/>
        </w:rPr>
      </w:pPr>
    </w:p>
    <w:p w14:paraId="711C3809" w14:textId="77777777" w:rsidR="00276BAA" w:rsidRPr="00276BAA" w:rsidRDefault="00276BAA" w:rsidP="00276BAA">
      <w:pPr>
        <w:ind w:left="708" w:firstLine="12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Plan de trabajo plurianual de acuerdo con la dignidad a la que hubieren optado, en el que se establecerán las propuestas y estrategias a ejecutarse de resultar electos.</w:t>
      </w:r>
    </w:p>
    <w:p w14:paraId="629EA99B" w14:textId="77777777" w:rsidR="00276BAA" w:rsidRPr="00276BAA" w:rsidRDefault="00276BAA" w:rsidP="00276BAA">
      <w:pPr>
        <w:ind w:left="708"/>
        <w:jc w:val="both"/>
        <w:rPr>
          <w:rFonts w:ascii="Arial" w:hAnsi="Arial" w:cs="Arial"/>
        </w:rPr>
      </w:pPr>
    </w:p>
    <w:p w14:paraId="7BDD79BE" w14:textId="77777777" w:rsidR="00276BAA" w:rsidRPr="00276BAA" w:rsidRDefault="00276BAA" w:rsidP="00276BAA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Nuestras propuestas de trabajo están enfocadas en la consecución, gestión y ejecución de las obras sobre las necesidades reales diagnosticadas en los diferentes lugares que se ha visitado, palpando la realidad de nuestros conciudadanos.</w:t>
      </w:r>
    </w:p>
    <w:p w14:paraId="7A947770" w14:textId="77777777" w:rsidR="00276BAA" w:rsidRPr="00276BAA" w:rsidRDefault="00276BAA" w:rsidP="00276BAA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Como también las propuestas están alineados a las directrices  de los Objetivos de Desarrollo Sostenible Agenda 2030 (ODS-2030), Plan Nacional de Desarrollo 2017-2021 (plan Toda Una Vida) y a los Objetivos Estratégicos del Plan de Desarrollo y Ordenamiento Territorial  (PDyOT)</w:t>
      </w:r>
    </w:p>
    <w:p w14:paraId="2CB708FD" w14:textId="77777777" w:rsidR="00276BAA" w:rsidRPr="00276BAA" w:rsidRDefault="00276BAA" w:rsidP="00276BAA">
      <w:pPr>
        <w:ind w:left="720"/>
        <w:jc w:val="both"/>
        <w:rPr>
          <w:rFonts w:ascii="Arial" w:hAnsi="Arial" w:cs="Arial"/>
        </w:rPr>
      </w:pPr>
    </w:p>
    <w:p w14:paraId="04E08AC9" w14:textId="7EA751FE" w:rsidR="00276BAA" w:rsidRPr="00276BAA" w:rsidRDefault="00276BAA" w:rsidP="00276BAA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Así mismo conocedores de los recursos económicos  asignados por el Estado central y centrada en nuestras competencias nuestra propuesta  se enfocaran en los siguientes ejes trasversales de trabajo.</w:t>
      </w:r>
    </w:p>
    <w:p w14:paraId="37381C6D" w14:textId="77777777" w:rsidR="00276BAA" w:rsidRPr="00276BAA" w:rsidRDefault="00276BAA" w:rsidP="00276BAA">
      <w:pPr>
        <w:ind w:left="720"/>
        <w:jc w:val="both"/>
        <w:rPr>
          <w:rFonts w:ascii="Arial" w:hAnsi="Arial" w:cs="Arial"/>
        </w:rPr>
      </w:pPr>
    </w:p>
    <w:p w14:paraId="740179A7" w14:textId="77777777" w:rsidR="00276BAA" w:rsidRPr="00276BAA" w:rsidRDefault="00276BAA" w:rsidP="00276BAA">
      <w:pPr>
        <w:ind w:left="720"/>
        <w:jc w:val="both"/>
        <w:rPr>
          <w:rFonts w:ascii="Arial" w:hAnsi="Arial" w:cs="Arial"/>
        </w:rPr>
      </w:pPr>
    </w:p>
    <w:p w14:paraId="77A4E996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0CA20B51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3F98E496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6786373D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23021CD1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231848DB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75AFC59C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3BA2D6BB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79993B7F" w14:textId="77777777" w:rsidR="00F97C62" w:rsidRDefault="00F97C62" w:rsidP="00276BAA">
      <w:pPr>
        <w:ind w:left="720"/>
        <w:jc w:val="both"/>
        <w:rPr>
          <w:rFonts w:asciiTheme="minorHAnsi" w:hAnsiTheme="minorHAnsi"/>
        </w:rPr>
      </w:pPr>
    </w:p>
    <w:p w14:paraId="068C7146" w14:textId="77777777" w:rsidR="00F97C62" w:rsidRDefault="00F97C62" w:rsidP="00276BAA">
      <w:pPr>
        <w:ind w:left="720"/>
        <w:jc w:val="both"/>
        <w:rPr>
          <w:rFonts w:asciiTheme="minorHAnsi" w:hAnsiTheme="minorHAnsi"/>
        </w:rPr>
      </w:pPr>
    </w:p>
    <w:p w14:paraId="54E240E7" w14:textId="77777777" w:rsidR="00F97C62" w:rsidRDefault="00F97C62" w:rsidP="00276BAA">
      <w:pPr>
        <w:ind w:left="720"/>
        <w:jc w:val="both"/>
        <w:rPr>
          <w:rFonts w:asciiTheme="minorHAnsi" w:hAnsiTheme="minorHAnsi"/>
        </w:rPr>
      </w:pPr>
    </w:p>
    <w:p w14:paraId="06E0B9C9" w14:textId="77777777" w:rsidR="00F97C62" w:rsidRDefault="00F97C62" w:rsidP="00276BAA">
      <w:pPr>
        <w:ind w:left="720"/>
        <w:jc w:val="both"/>
        <w:rPr>
          <w:rFonts w:asciiTheme="minorHAnsi" w:hAnsiTheme="minorHAnsi"/>
        </w:rPr>
      </w:pPr>
    </w:p>
    <w:p w14:paraId="7643FBA7" w14:textId="77777777" w:rsidR="00F97C62" w:rsidRDefault="00F97C62" w:rsidP="00276BAA">
      <w:pPr>
        <w:ind w:left="720"/>
        <w:jc w:val="both"/>
        <w:rPr>
          <w:rFonts w:asciiTheme="minorHAnsi" w:hAnsiTheme="minorHAnsi"/>
        </w:rPr>
      </w:pPr>
    </w:p>
    <w:p w14:paraId="291A393E" w14:textId="77777777" w:rsidR="00F97C62" w:rsidRDefault="00F97C62" w:rsidP="00276BAA">
      <w:pPr>
        <w:ind w:left="720"/>
        <w:jc w:val="both"/>
        <w:rPr>
          <w:rFonts w:asciiTheme="minorHAnsi" w:hAnsiTheme="minorHAnsi"/>
        </w:rPr>
      </w:pPr>
    </w:p>
    <w:p w14:paraId="71149172" w14:textId="77777777" w:rsidR="00276BAA" w:rsidRDefault="00276BAA" w:rsidP="00276BAA">
      <w:pPr>
        <w:ind w:left="720"/>
        <w:jc w:val="both"/>
        <w:rPr>
          <w:rFonts w:asciiTheme="minorHAnsi" w:hAnsiTheme="minorHAnsi"/>
        </w:rPr>
      </w:pPr>
    </w:p>
    <w:p w14:paraId="770AED4C" w14:textId="77777777" w:rsidR="00A07902" w:rsidRPr="00276BAA" w:rsidRDefault="00A07902" w:rsidP="00005775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>Objetivos generales y específicos.</w:t>
      </w:r>
    </w:p>
    <w:p w14:paraId="7F523B68" w14:textId="0E1572E4" w:rsidR="00A07902" w:rsidRPr="00276BAA" w:rsidRDefault="00A07902" w:rsidP="00A07902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>Objetivo General</w:t>
      </w:r>
    </w:p>
    <w:p w14:paraId="6533C4E5" w14:textId="798AE274" w:rsidR="00A07902" w:rsidRPr="00276BAA" w:rsidRDefault="00A07902" w:rsidP="00A07902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lastRenderedPageBreak/>
        <w:t xml:space="preserve">Impulsar el desarrollo económico, social y ambiental del cantón con la implementación de obras prioritarias, productivas, sociales, de seguridad ciudadana y ambientales, impulsando </w:t>
      </w:r>
      <w:r w:rsidR="007135FE" w:rsidRPr="00276BAA">
        <w:rPr>
          <w:rFonts w:ascii="Arial" w:hAnsi="Arial" w:cs="Arial"/>
        </w:rPr>
        <w:t>así</w:t>
      </w:r>
      <w:r w:rsidRPr="00276BAA">
        <w:rPr>
          <w:rFonts w:ascii="Arial" w:hAnsi="Arial" w:cs="Arial"/>
        </w:rPr>
        <w:t xml:space="preserve"> el desarrollo del </w:t>
      </w:r>
      <w:r w:rsidR="007135FE" w:rsidRPr="00276BAA">
        <w:rPr>
          <w:rFonts w:ascii="Arial" w:hAnsi="Arial" w:cs="Arial"/>
        </w:rPr>
        <w:t>cantón</w:t>
      </w:r>
      <w:r w:rsidRPr="00276BAA">
        <w:rPr>
          <w:rFonts w:ascii="Arial" w:hAnsi="Arial" w:cs="Arial"/>
        </w:rPr>
        <w:t xml:space="preserve"> a nivel local y regional.</w:t>
      </w:r>
    </w:p>
    <w:p w14:paraId="601E7646" w14:textId="77777777" w:rsidR="007135FE" w:rsidRPr="00276BAA" w:rsidRDefault="007135FE" w:rsidP="00A07902">
      <w:pPr>
        <w:ind w:left="720"/>
        <w:jc w:val="both"/>
        <w:rPr>
          <w:rFonts w:ascii="Arial" w:hAnsi="Arial" w:cs="Arial"/>
        </w:rPr>
      </w:pPr>
    </w:p>
    <w:p w14:paraId="0BAC3845" w14:textId="7E05C103" w:rsidR="007135FE" w:rsidRPr="00276BAA" w:rsidRDefault="007135FE" w:rsidP="00A07902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Y así mejorar la calidad de vida de los habitantes del Cantón Santa Rosa </w:t>
      </w:r>
      <w:r w:rsidR="00CF73E0" w:rsidRPr="00276BAA">
        <w:rPr>
          <w:rFonts w:ascii="Arial" w:hAnsi="Arial" w:cs="Arial"/>
        </w:rPr>
        <w:t>d</w:t>
      </w:r>
      <w:r w:rsidRPr="00276BAA">
        <w:rPr>
          <w:rFonts w:ascii="Arial" w:hAnsi="Arial" w:cs="Arial"/>
        </w:rPr>
        <w:t>e la  Provincia de El Oro.</w:t>
      </w:r>
    </w:p>
    <w:p w14:paraId="10BE0789" w14:textId="77777777" w:rsidR="00A07902" w:rsidRPr="00276BAA" w:rsidRDefault="00A07902" w:rsidP="00A07902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7A53AC6E" w14:textId="048C2B03" w:rsidR="00A07902" w:rsidRPr="00276BAA" w:rsidRDefault="00A07902" w:rsidP="004B0859">
      <w:pPr>
        <w:ind w:left="720"/>
        <w:jc w:val="both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>Objetivos Específicos.</w:t>
      </w:r>
    </w:p>
    <w:p w14:paraId="0BAF6C79" w14:textId="77777777" w:rsidR="00A07902" w:rsidRPr="00276BAA" w:rsidRDefault="00A07902" w:rsidP="004B0859">
      <w:pPr>
        <w:ind w:left="720"/>
        <w:jc w:val="both"/>
        <w:rPr>
          <w:rFonts w:ascii="Arial" w:hAnsi="Arial" w:cs="Arial"/>
        </w:rPr>
      </w:pPr>
    </w:p>
    <w:p w14:paraId="0FAA6C91" w14:textId="3E970A04" w:rsidR="007135FE" w:rsidRPr="00276BAA" w:rsidRDefault="007135FE" w:rsidP="007135FE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Planificar el desarrollo y ordenamiento territorial de acuerdo con las competencias reconocidas por la Constitución y la normativa pertinente.</w:t>
      </w:r>
    </w:p>
    <w:p w14:paraId="046E7433" w14:textId="77777777" w:rsidR="00D60455" w:rsidRPr="00276BAA" w:rsidRDefault="00D60455" w:rsidP="00D60455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446DD79C" w14:textId="08BB4A4E" w:rsidR="007135FE" w:rsidRPr="00276BAA" w:rsidRDefault="007135FE" w:rsidP="007135FE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Contribuir con el desarrollo social de los grupos de atención prioritaria del Cantón Santa Rosa.</w:t>
      </w:r>
    </w:p>
    <w:p w14:paraId="1C6C8A77" w14:textId="77777777" w:rsidR="00D60455" w:rsidRPr="00276BAA" w:rsidRDefault="00D60455" w:rsidP="00D60455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118283EA" w14:textId="67D954B3" w:rsidR="007135FE" w:rsidRPr="00276BAA" w:rsidRDefault="007135FE" w:rsidP="007135FE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Fortalecer el Sistema de Participación Ciudadana en la gestión pública Cantonal.</w:t>
      </w:r>
    </w:p>
    <w:p w14:paraId="6CB856EC" w14:textId="77777777" w:rsidR="00D60455" w:rsidRPr="00276BAA" w:rsidRDefault="00D60455" w:rsidP="00D60455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69AD569F" w14:textId="1F903208" w:rsidR="007135FE" w:rsidRPr="00276BAA" w:rsidRDefault="006B31C9" w:rsidP="007135FE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</w:t>
      </w:r>
      <w:r w:rsidR="00104857">
        <w:rPr>
          <w:rFonts w:ascii="Arial" w:hAnsi="Arial" w:cs="Arial"/>
          <w:sz w:val="24"/>
          <w:szCs w:val="24"/>
        </w:rPr>
        <w:t>ar el</w:t>
      </w:r>
      <w:r w:rsidR="007135FE" w:rsidRPr="00276BAA">
        <w:rPr>
          <w:rFonts w:ascii="Arial" w:hAnsi="Arial" w:cs="Arial"/>
          <w:sz w:val="24"/>
          <w:szCs w:val="24"/>
        </w:rPr>
        <w:t xml:space="preserve"> déficit habitacional del Cantón.</w:t>
      </w:r>
    </w:p>
    <w:p w14:paraId="2885FEA8" w14:textId="77777777" w:rsidR="00D60455" w:rsidRPr="00276BAA" w:rsidRDefault="00D60455" w:rsidP="00D60455">
      <w:pPr>
        <w:ind w:left="708"/>
        <w:jc w:val="both"/>
        <w:rPr>
          <w:rFonts w:ascii="Arial" w:hAnsi="Arial" w:cs="Arial"/>
        </w:rPr>
      </w:pPr>
    </w:p>
    <w:p w14:paraId="48F74D0B" w14:textId="580E453E" w:rsidR="007135FE" w:rsidRPr="00276BAA" w:rsidRDefault="007135FE" w:rsidP="007135FE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Desarrollar la infraestructura y conectividad territorial sustentable para favorecer la dinámica económica y mejorar el ingreso de la población más vulnerable.</w:t>
      </w:r>
    </w:p>
    <w:p w14:paraId="5253875F" w14:textId="77777777" w:rsidR="007135FE" w:rsidRPr="00276BAA" w:rsidRDefault="007135FE" w:rsidP="007135FE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697D2253" w14:textId="41672ED4" w:rsidR="007135FE" w:rsidRPr="00276BAA" w:rsidRDefault="007135FE" w:rsidP="007135FE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Gestionar proyectos de control de inundaciones y mitigación de riesgos, y los es</w:t>
      </w:r>
      <w:r w:rsidR="00104857">
        <w:rPr>
          <w:rFonts w:ascii="Arial" w:hAnsi="Arial" w:cs="Arial"/>
          <w:sz w:val="24"/>
          <w:szCs w:val="24"/>
        </w:rPr>
        <w:t>tablecidos en el Plan cantonal</w:t>
      </w:r>
      <w:r w:rsidRPr="00276BAA">
        <w:rPr>
          <w:rFonts w:ascii="Arial" w:hAnsi="Arial" w:cs="Arial"/>
          <w:sz w:val="24"/>
          <w:szCs w:val="24"/>
        </w:rPr>
        <w:t xml:space="preserve"> de Riego y Drenaje.</w:t>
      </w:r>
    </w:p>
    <w:p w14:paraId="009AA9B1" w14:textId="77777777" w:rsidR="007135FE" w:rsidRPr="00276BAA" w:rsidRDefault="007135FE" w:rsidP="007135FE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486C8F1E" w14:textId="255BFB78" w:rsidR="007135FE" w:rsidRPr="00276BAA" w:rsidRDefault="007135FE" w:rsidP="007135FE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Organizar la gestión ambiental, la defensoría del ambiente y la naturaleza, en el territorio cantonal; en el marco del sistema nacional descentralizado de gestión ambiental y en concordancia con las políticas emitidas por la autoridad ambiental nacional.</w:t>
      </w:r>
    </w:p>
    <w:p w14:paraId="07BB4500" w14:textId="77777777" w:rsidR="007135FE" w:rsidRPr="00276BAA" w:rsidRDefault="007135FE" w:rsidP="007135FE">
      <w:pPr>
        <w:pStyle w:val="Prrafodelista"/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3652BA70" w14:textId="49EF2A68" w:rsidR="007135FE" w:rsidRPr="00276BAA" w:rsidRDefault="007135FE" w:rsidP="007135FE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Fortalecer el desarrollo sostenible de los sectores agrícolas, turístico y artesanal del Cantón Santa Rosa, mediante la implement</w:t>
      </w:r>
      <w:r w:rsidR="007844E3">
        <w:rPr>
          <w:rFonts w:ascii="Arial" w:hAnsi="Arial" w:cs="Arial"/>
          <w:sz w:val="24"/>
          <w:szCs w:val="24"/>
        </w:rPr>
        <w:t xml:space="preserve">ación de diferentes programas, </w:t>
      </w:r>
      <w:r w:rsidRPr="00276BAA">
        <w:rPr>
          <w:rFonts w:ascii="Arial" w:hAnsi="Arial" w:cs="Arial"/>
          <w:sz w:val="24"/>
          <w:szCs w:val="24"/>
        </w:rPr>
        <w:t>proyectos</w:t>
      </w:r>
      <w:r w:rsidR="007844E3">
        <w:rPr>
          <w:rFonts w:ascii="Arial" w:hAnsi="Arial" w:cs="Arial"/>
          <w:sz w:val="24"/>
          <w:szCs w:val="24"/>
        </w:rPr>
        <w:t xml:space="preserve"> y ordenanzas.</w:t>
      </w:r>
    </w:p>
    <w:p w14:paraId="1EC71F53" w14:textId="77777777" w:rsidR="007135FE" w:rsidRPr="00276BAA" w:rsidRDefault="007135FE" w:rsidP="007135FE">
      <w:pPr>
        <w:pStyle w:val="Prrafodelista"/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58097550" w14:textId="4EEFEFD0" w:rsidR="007135FE" w:rsidRPr="00276BAA" w:rsidRDefault="007135FE" w:rsidP="007135FE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Coordinar acciones que conlleven a mantener la seguridad ciudadana en el Cantón.</w:t>
      </w:r>
    </w:p>
    <w:p w14:paraId="7DE666CF" w14:textId="77777777" w:rsidR="007135FE" w:rsidRPr="00276BAA" w:rsidRDefault="007135FE" w:rsidP="007135FE">
      <w:pPr>
        <w:pStyle w:val="Prrafodelista"/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09FEDC63" w14:textId="77777777" w:rsidR="007135FE" w:rsidRDefault="007135FE" w:rsidP="00D60455">
      <w:pPr>
        <w:ind w:left="708"/>
        <w:jc w:val="both"/>
        <w:rPr>
          <w:rFonts w:ascii="Arial" w:hAnsi="Arial" w:cs="Arial"/>
        </w:rPr>
      </w:pPr>
    </w:p>
    <w:p w14:paraId="6E12D7DD" w14:textId="77777777" w:rsidR="00F97C62" w:rsidRDefault="00F97C62" w:rsidP="00D60455">
      <w:pPr>
        <w:ind w:left="708"/>
        <w:jc w:val="both"/>
        <w:rPr>
          <w:rFonts w:ascii="Arial" w:hAnsi="Arial" w:cs="Arial"/>
        </w:rPr>
      </w:pPr>
    </w:p>
    <w:p w14:paraId="63F0190B" w14:textId="77777777" w:rsidR="00F97C62" w:rsidRPr="00276BAA" w:rsidRDefault="00F97C62" w:rsidP="00D60455">
      <w:pPr>
        <w:ind w:left="708"/>
        <w:jc w:val="both"/>
        <w:rPr>
          <w:rFonts w:ascii="Arial" w:hAnsi="Arial" w:cs="Arial"/>
        </w:rPr>
      </w:pPr>
    </w:p>
    <w:p w14:paraId="5B54694B" w14:textId="1EE1D1EE" w:rsidR="00FE3855" w:rsidRDefault="00EB75E7" w:rsidP="00AC0DFF">
      <w:pPr>
        <w:ind w:left="360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 xml:space="preserve">      </w:t>
      </w:r>
      <w:r w:rsidR="00937EC8" w:rsidRPr="00276BAA">
        <w:rPr>
          <w:rFonts w:ascii="Arial" w:hAnsi="Arial" w:cs="Arial"/>
          <w:b/>
        </w:rPr>
        <w:t>Eje: Desarrollo</w:t>
      </w:r>
      <w:r w:rsidR="00456405" w:rsidRPr="00276BAA">
        <w:rPr>
          <w:rFonts w:ascii="Arial" w:hAnsi="Arial" w:cs="Arial"/>
          <w:b/>
        </w:rPr>
        <w:t xml:space="preserve"> Cultural</w:t>
      </w:r>
      <w:r w:rsidR="004E67B1">
        <w:rPr>
          <w:rFonts w:ascii="Arial" w:hAnsi="Arial" w:cs="Arial"/>
          <w:b/>
        </w:rPr>
        <w:t>,</w:t>
      </w:r>
      <w:r w:rsidR="00456405" w:rsidRPr="00276BAA">
        <w:rPr>
          <w:rFonts w:ascii="Arial" w:hAnsi="Arial" w:cs="Arial"/>
          <w:b/>
        </w:rPr>
        <w:t xml:space="preserve"> </w:t>
      </w:r>
      <w:r w:rsidR="00937EC8" w:rsidRPr="00276BAA">
        <w:rPr>
          <w:rFonts w:ascii="Arial" w:hAnsi="Arial" w:cs="Arial"/>
          <w:b/>
        </w:rPr>
        <w:t xml:space="preserve"> Social</w:t>
      </w:r>
      <w:r w:rsidR="004E67B1">
        <w:rPr>
          <w:rFonts w:ascii="Arial" w:hAnsi="Arial" w:cs="Arial"/>
          <w:b/>
        </w:rPr>
        <w:t xml:space="preserve">, </w:t>
      </w:r>
      <w:r w:rsidR="009705FE">
        <w:rPr>
          <w:rFonts w:ascii="Arial" w:hAnsi="Arial" w:cs="Arial"/>
          <w:b/>
        </w:rPr>
        <w:t>Turístico</w:t>
      </w:r>
      <w:r w:rsidR="00FE3855" w:rsidRPr="00276BAA">
        <w:rPr>
          <w:rFonts w:ascii="Arial" w:hAnsi="Arial" w:cs="Arial"/>
          <w:b/>
        </w:rPr>
        <w:t xml:space="preserve"> </w:t>
      </w:r>
      <w:r w:rsidR="005875A0" w:rsidRPr="00276BAA">
        <w:rPr>
          <w:rFonts w:ascii="Arial" w:hAnsi="Arial" w:cs="Arial"/>
          <w:b/>
        </w:rPr>
        <w:t>y Deportivo</w:t>
      </w:r>
    </w:p>
    <w:p w14:paraId="55B1709C" w14:textId="77777777" w:rsidR="009705FE" w:rsidRDefault="009705FE" w:rsidP="00AC0DFF">
      <w:pPr>
        <w:ind w:left="360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lastRenderedPageBreak/>
        <w:t xml:space="preserve">     </w:t>
      </w:r>
    </w:p>
    <w:p w14:paraId="0A9564BB" w14:textId="5D76E3FC" w:rsidR="009705FE" w:rsidRDefault="009705FE" w:rsidP="00AC0DFF">
      <w:pPr>
        <w:ind w:left="360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 xml:space="preserve"> Eje: Cultural</w:t>
      </w:r>
    </w:p>
    <w:p w14:paraId="3988F1CF" w14:textId="77777777" w:rsidR="009705FE" w:rsidRDefault="009705FE" w:rsidP="00AC0DFF">
      <w:pPr>
        <w:ind w:left="360"/>
        <w:rPr>
          <w:rFonts w:ascii="Arial" w:hAnsi="Arial" w:cs="Arial"/>
          <w:b/>
        </w:rPr>
      </w:pPr>
    </w:p>
    <w:p w14:paraId="437FAC5E" w14:textId="77777777" w:rsidR="009705FE" w:rsidRDefault="009705FE" w:rsidP="00AC0DFF">
      <w:pPr>
        <w:ind w:left="360"/>
        <w:rPr>
          <w:rFonts w:ascii="Arial" w:hAnsi="Arial" w:cs="Arial"/>
          <w:b/>
        </w:rPr>
      </w:pPr>
    </w:p>
    <w:p w14:paraId="19B51433" w14:textId="77777777" w:rsidR="009705FE" w:rsidRPr="00276BAA" w:rsidRDefault="009705FE" w:rsidP="009705FE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Potencializar las escuelas municipales de arte y cultura.</w:t>
      </w:r>
    </w:p>
    <w:p w14:paraId="52D4A9B7" w14:textId="77777777" w:rsidR="009705FE" w:rsidRDefault="009705FE" w:rsidP="009705FE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Gestionar  la construcción de un teatro municipal.</w:t>
      </w:r>
    </w:p>
    <w:p w14:paraId="0052BEF7" w14:textId="63AF5F34" w:rsidR="00AE6277" w:rsidRPr="00276BAA" w:rsidRDefault="00AE6277" w:rsidP="009705FE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Gestionar la creación de un centro </w:t>
      </w:r>
      <w:r w:rsidR="008F02B4">
        <w:rPr>
          <w:rFonts w:ascii="Arial" w:hAnsi="Arial" w:cs="Arial"/>
          <w:sz w:val="24"/>
          <w:szCs w:val="24"/>
        </w:rPr>
        <w:t xml:space="preserve">educativo de enseñanza </w:t>
      </w:r>
      <w:r>
        <w:rPr>
          <w:rFonts w:ascii="Arial" w:hAnsi="Arial" w:cs="Arial"/>
          <w:sz w:val="24"/>
          <w:szCs w:val="24"/>
        </w:rPr>
        <w:t xml:space="preserve">superior </w:t>
      </w:r>
      <w:r w:rsidR="008F02B4">
        <w:rPr>
          <w:rFonts w:ascii="Arial" w:hAnsi="Arial" w:cs="Arial"/>
          <w:sz w:val="24"/>
          <w:szCs w:val="24"/>
        </w:rPr>
        <w:t>en el cantón.</w:t>
      </w:r>
    </w:p>
    <w:p w14:paraId="301D4668" w14:textId="77777777" w:rsidR="008E4D60" w:rsidRPr="008E4D60" w:rsidRDefault="008E4D60" w:rsidP="00AC0DFF">
      <w:pPr>
        <w:ind w:left="360"/>
        <w:rPr>
          <w:rFonts w:ascii="Arial" w:hAnsi="Arial" w:cs="Arial"/>
        </w:rPr>
      </w:pPr>
    </w:p>
    <w:p w14:paraId="6E22D11B" w14:textId="2E4DA4A9" w:rsidR="008E4D60" w:rsidRPr="008E4D60" w:rsidRDefault="008E4D60" w:rsidP="008E4D60">
      <w:pPr>
        <w:ind w:left="360"/>
        <w:rPr>
          <w:rFonts w:ascii="Arial" w:hAnsi="Arial" w:cs="Arial"/>
          <w:b/>
        </w:rPr>
      </w:pPr>
      <w:r w:rsidRPr="008E4D60">
        <w:rPr>
          <w:rFonts w:ascii="Arial" w:hAnsi="Arial" w:cs="Arial"/>
          <w:b/>
        </w:rPr>
        <w:t xml:space="preserve"> Eje: Social</w:t>
      </w:r>
    </w:p>
    <w:p w14:paraId="36921ED7" w14:textId="28535B35" w:rsidR="00FE3855" w:rsidRPr="008E4D60" w:rsidRDefault="00FE3855" w:rsidP="008E4D60">
      <w:pPr>
        <w:ind w:left="360"/>
        <w:rPr>
          <w:rFonts w:ascii="Arial" w:hAnsi="Arial" w:cs="Arial"/>
          <w:b/>
        </w:rPr>
      </w:pPr>
    </w:p>
    <w:p w14:paraId="28AAB33C" w14:textId="77777777" w:rsidR="00753D68" w:rsidRPr="00276BAA" w:rsidRDefault="00753D68" w:rsidP="00446A7F">
      <w:pPr>
        <w:ind w:left="720"/>
        <w:jc w:val="both"/>
        <w:rPr>
          <w:rFonts w:ascii="Arial" w:hAnsi="Arial" w:cs="Arial"/>
        </w:rPr>
      </w:pPr>
    </w:p>
    <w:p w14:paraId="31F791EA" w14:textId="198A0669" w:rsidR="008D109A" w:rsidRPr="00276BAA" w:rsidRDefault="00753D68" w:rsidP="00753D68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Es necesario enfocar nuestros esfuerzos en las </w:t>
      </w:r>
      <w:r w:rsidR="007844E3">
        <w:rPr>
          <w:rFonts w:ascii="Arial" w:hAnsi="Arial" w:cs="Arial"/>
        </w:rPr>
        <w:t>personas adultas mayores,</w:t>
      </w:r>
      <w:r w:rsidR="00640A88" w:rsidRPr="00276BAA">
        <w:rPr>
          <w:rFonts w:ascii="Arial" w:hAnsi="Arial" w:cs="Arial"/>
        </w:rPr>
        <w:t xml:space="preserve"> con discapacidad</w:t>
      </w:r>
      <w:r w:rsidR="007844E3">
        <w:rPr>
          <w:rFonts w:ascii="Arial" w:hAnsi="Arial" w:cs="Arial"/>
        </w:rPr>
        <w:t xml:space="preserve">, </w:t>
      </w:r>
      <w:r w:rsidR="0051342F" w:rsidRPr="00276BAA">
        <w:rPr>
          <w:rFonts w:ascii="Arial" w:hAnsi="Arial" w:cs="Arial"/>
        </w:rPr>
        <w:t>mujeres</w:t>
      </w:r>
      <w:r w:rsidR="007844E3">
        <w:rPr>
          <w:rFonts w:ascii="Arial" w:hAnsi="Arial" w:cs="Arial"/>
        </w:rPr>
        <w:t xml:space="preserve"> y jóvenes </w:t>
      </w:r>
      <w:r w:rsidR="0051342F" w:rsidRPr="00276BAA">
        <w:rPr>
          <w:rFonts w:ascii="Arial" w:hAnsi="Arial" w:cs="Arial"/>
        </w:rPr>
        <w:t xml:space="preserve"> del</w:t>
      </w:r>
      <w:r w:rsidRPr="00276BAA">
        <w:rPr>
          <w:rFonts w:ascii="Arial" w:hAnsi="Arial" w:cs="Arial"/>
        </w:rPr>
        <w:t xml:space="preserve"> cantón</w:t>
      </w:r>
      <w:r w:rsidR="0051342F" w:rsidRPr="00276BAA">
        <w:rPr>
          <w:rFonts w:ascii="Arial" w:hAnsi="Arial" w:cs="Arial"/>
        </w:rPr>
        <w:t>.</w:t>
      </w:r>
      <w:r w:rsidR="00640A88" w:rsidRPr="00276BAA">
        <w:rPr>
          <w:rFonts w:ascii="Arial" w:hAnsi="Arial" w:cs="Arial"/>
        </w:rPr>
        <w:t xml:space="preserve"> </w:t>
      </w:r>
    </w:p>
    <w:p w14:paraId="654CAF3B" w14:textId="77777777" w:rsidR="00753D68" w:rsidRPr="00276BAA" w:rsidRDefault="00753D68" w:rsidP="00753D68">
      <w:pPr>
        <w:ind w:left="720"/>
        <w:jc w:val="both"/>
        <w:rPr>
          <w:rFonts w:ascii="Arial" w:hAnsi="Arial" w:cs="Arial"/>
          <w:highlight w:val="yellow"/>
        </w:rPr>
      </w:pPr>
    </w:p>
    <w:p w14:paraId="24DD8970" w14:textId="1FC1D22C" w:rsidR="00780204" w:rsidRPr="00276BAA" w:rsidRDefault="00780204" w:rsidP="0080023D">
      <w:pPr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En nuestro período proponemos ejecutar las siguientes actividades</w:t>
      </w:r>
    </w:p>
    <w:p w14:paraId="50E5ECFF" w14:textId="77777777" w:rsidR="00780204" w:rsidRPr="00276BAA" w:rsidRDefault="00780204" w:rsidP="0080023D">
      <w:pPr>
        <w:ind w:left="720"/>
        <w:jc w:val="both"/>
        <w:rPr>
          <w:rFonts w:ascii="Arial" w:hAnsi="Arial" w:cs="Arial"/>
        </w:rPr>
      </w:pPr>
    </w:p>
    <w:p w14:paraId="4E792990" w14:textId="6E020FC5" w:rsidR="00992BE5" w:rsidRPr="00276BAA" w:rsidRDefault="00992BE5" w:rsidP="0080023D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Impulsar proyectos productivos</w:t>
      </w:r>
      <w:r w:rsidR="00B82258" w:rsidRPr="00276BAA">
        <w:rPr>
          <w:rFonts w:ascii="Arial" w:hAnsi="Arial" w:cs="Arial"/>
          <w:sz w:val="24"/>
          <w:szCs w:val="24"/>
        </w:rPr>
        <w:t xml:space="preserve">  donde se le brinde a la mujer </w:t>
      </w:r>
      <w:r w:rsidR="003C661B" w:rsidRPr="00276BAA">
        <w:rPr>
          <w:rFonts w:ascii="Arial" w:hAnsi="Arial" w:cs="Arial"/>
          <w:sz w:val="24"/>
          <w:szCs w:val="24"/>
        </w:rPr>
        <w:t xml:space="preserve">capacitaciones,  </w:t>
      </w:r>
      <w:r w:rsidR="00B82258" w:rsidRPr="00276BAA">
        <w:rPr>
          <w:rFonts w:ascii="Arial" w:hAnsi="Arial" w:cs="Arial"/>
          <w:sz w:val="24"/>
          <w:szCs w:val="24"/>
        </w:rPr>
        <w:t>oportunidades  e inserción al campo laboral a través de la formación de microempresas comunitarias.</w:t>
      </w:r>
    </w:p>
    <w:p w14:paraId="193C625D" w14:textId="261B81CD" w:rsidR="00992BE5" w:rsidRPr="00276BAA" w:rsidRDefault="00992BE5" w:rsidP="0080023D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Fortalecer el proyec</w:t>
      </w:r>
      <w:r w:rsidR="0080023D" w:rsidRPr="00276BAA">
        <w:rPr>
          <w:rFonts w:ascii="Arial" w:hAnsi="Arial" w:cs="Arial"/>
          <w:sz w:val="24"/>
          <w:szCs w:val="24"/>
        </w:rPr>
        <w:t xml:space="preserve">to </w:t>
      </w:r>
      <w:r w:rsidRPr="00276BAA">
        <w:rPr>
          <w:rFonts w:ascii="Arial" w:hAnsi="Arial" w:cs="Arial"/>
          <w:sz w:val="24"/>
          <w:szCs w:val="24"/>
        </w:rPr>
        <w:t>adultos mayores</w:t>
      </w:r>
      <w:r w:rsidR="0080023D" w:rsidRPr="00276BAA">
        <w:rPr>
          <w:rFonts w:ascii="Arial" w:hAnsi="Arial" w:cs="Arial"/>
          <w:sz w:val="24"/>
          <w:szCs w:val="24"/>
        </w:rPr>
        <w:t xml:space="preserve"> para mejorar la salud mental y física de los mismos a través de la rehabilitación y desarrollar actividades para la utilización del tiempo libre mediante técnicas lúdicas para dinamizar las relaciones de interrelación social y comunitaria</w:t>
      </w:r>
      <w:r w:rsidRPr="00276BAA">
        <w:rPr>
          <w:rFonts w:ascii="Arial" w:hAnsi="Arial" w:cs="Arial"/>
          <w:sz w:val="24"/>
          <w:szCs w:val="24"/>
        </w:rPr>
        <w:t>.</w:t>
      </w:r>
    </w:p>
    <w:p w14:paraId="3C965696" w14:textId="03CF5A80" w:rsidR="00992BE5" w:rsidRPr="00276BAA" w:rsidRDefault="00992BE5" w:rsidP="0080023D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Proveer atención gratuita a personas con discapacidad de bajos re</w:t>
      </w:r>
      <w:r w:rsidR="0051342F" w:rsidRPr="00276BAA">
        <w:rPr>
          <w:rFonts w:ascii="Arial" w:hAnsi="Arial" w:cs="Arial"/>
          <w:sz w:val="24"/>
          <w:szCs w:val="24"/>
        </w:rPr>
        <w:t>cursos económicos en el CRINNAE</w:t>
      </w:r>
      <w:r w:rsidR="003C661B" w:rsidRPr="00276BAA">
        <w:rPr>
          <w:rFonts w:ascii="Arial" w:hAnsi="Arial" w:cs="Arial"/>
          <w:sz w:val="24"/>
          <w:szCs w:val="24"/>
        </w:rPr>
        <w:t xml:space="preserve"> </w:t>
      </w:r>
      <w:r w:rsidR="0051342F" w:rsidRPr="00276BAA">
        <w:rPr>
          <w:rFonts w:ascii="Arial" w:hAnsi="Arial" w:cs="Arial"/>
          <w:sz w:val="24"/>
          <w:szCs w:val="24"/>
        </w:rPr>
        <w:t xml:space="preserve">(centro de rehabilitación integral de niños y adultos del </w:t>
      </w:r>
      <w:r w:rsidR="0015659E" w:rsidRPr="00276BAA">
        <w:rPr>
          <w:rFonts w:ascii="Arial" w:hAnsi="Arial" w:cs="Arial"/>
          <w:sz w:val="24"/>
          <w:szCs w:val="24"/>
        </w:rPr>
        <w:t>cantón</w:t>
      </w:r>
      <w:r w:rsidR="0051342F" w:rsidRPr="00276BAA">
        <w:rPr>
          <w:rFonts w:ascii="Arial" w:hAnsi="Arial" w:cs="Arial"/>
          <w:sz w:val="24"/>
          <w:szCs w:val="24"/>
        </w:rPr>
        <w:t>)</w:t>
      </w:r>
      <w:r w:rsidR="004E67B1">
        <w:rPr>
          <w:rFonts w:ascii="Arial" w:hAnsi="Arial" w:cs="Arial"/>
          <w:sz w:val="24"/>
          <w:szCs w:val="24"/>
        </w:rPr>
        <w:t>.</w:t>
      </w:r>
    </w:p>
    <w:p w14:paraId="0E71BAC9" w14:textId="5B0380D9" w:rsidR="00EB3335" w:rsidRPr="00276BAA" w:rsidRDefault="00B82258" w:rsidP="00AC0DFF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Creación de espacios de bailoterapia para la ciudadanía en general.</w:t>
      </w:r>
    </w:p>
    <w:p w14:paraId="18C7F920" w14:textId="31854833" w:rsidR="0051342F" w:rsidRPr="00276BAA" w:rsidRDefault="00AD0AEE" w:rsidP="00AC0DFF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 xml:space="preserve">Gestionar ante la autoridad competente la entrega parcial de los terrenos que ocupa el Batallón de infantería Imbabura para la construcción de un </w:t>
      </w:r>
      <w:r w:rsidR="00D76995" w:rsidRPr="00276BAA">
        <w:rPr>
          <w:rFonts w:ascii="Arial" w:hAnsi="Arial" w:cs="Arial"/>
          <w:sz w:val="24"/>
          <w:szCs w:val="24"/>
        </w:rPr>
        <w:t xml:space="preserve">parque </w:t>
      </w:r>
      <w:r w:rsidR="0015659E" w:rsidRPr="00276BAA">
        <w:rPr>
          <w:rFonts w:ascii="Arial" w:hAnsi="Arial" w:cs="Arial"/>
          <w:sz w:val="24"/>
          <w:szCs w:val="24"/>
        </w:rPr>
        <w:t>ecológico</w:t>
      </w:r>
      <w:r w:rsidRPr="00276BAA">
        <w:rPr>
          <w:rFonts w:ascii="Arial" w:hAnsi="Arial" w:cs="Arial"/>
          <w:sz w:val="24"/>
          <w:szCs w:val="24"/>
        </w:rPr>
        <w:t xml:space="preserve"> de Recreación Ciudadana</w:t>
      </w:r>
      <w:r w:rsidR="00D76995" w:rsidRPr="00276BAA">
        <w:rPr>
          <w:rFonts w:ascii="Arial" w:hAnsi="Arial" w:cs="Arial"/>
          <w:sz w:val="24"/>
          <w:szCs w:val="24"/>
        </w:rPr>
        <w:t>.</w:t>
      </w:r>
    </w:p>
    <w:p w14:paraId="2F14DE82" w14:textId="0EA4EDE7" w:rsidR="00AD7F0C" w:rsidRPr="00276BAA" w:rsidRDefault="00AD7F0C" w:rsidP="00AC0DFF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Mejoramiento del cementerio actual</w:t>
      </w:r>
      <w:r w:rsidR="00F53DB9" w:rsidRPr="00276BAA">
        <w:rPr>
          <w:rFonts w:ascii="Arial" w:hAnsi="Arial" w:cs="Arial"/>
          <w:sz w:val="24"/>
          <w:szCs w:val="24"/>
        </w:rPr>
        <w:t>.</w:t>
      </w:r>
    </w:p>
    <w:p w14:paraId="16CD410B" w14:textId="55E002AE" w:rsidR="00F53DB9" w:rsidRPr="008E4D60" w:rsidRDefault="00F53DB9" w:rsidP="00AC0DFF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Gestionar la construcción de un nuevo cementerio municipal.</w:t>
      </w:r>
    </w:p>
    <w:p w14:paraId="26617E11" w14:textId="12A75BF7" w:rsidR="008E4D60" w:rsidRPr="008E4D60" w:rsidRDefault="008E4D60" w:rsidP="00AC0DFF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Promover </w:t>
      </w:r>
      <w:r w:rsidR="007844E3">
        <w:rPr>
          <w:rFonts w:ascii="Arial" w:hAnsi="Arial" w:cs="Arial"/>
          <w:sz w:val="24"/>
          <w:szCs w:val="24"/>
        </w:rPr>
        <w:t xml:space="preserve">y ejecutar un </w:t>
      </w:r>
      <w:r>
        <w:rPr>
          <w:rFonts w:ascii="Arial" w:hAnsi="Arial" w:cs="Arial"/>
          <w:sz w:val="24"/>
          <w:szCs w:val="24"/>
        </w:rPr>
        <w:t xml:space="preserve">plan </w:t>
      </w:r>
      <w:r w:rsidR="006B31C9">
        <w:rPr>
          <w:rFonts w:ascii="Arial" w:hAnsi="Arial" w:cs="Arial"/>
          <w:sz w:val="24"/>
          <w:szCs w:val="24"/>
        </w:rPr>
        <w:t xml:space="preserve">integral </w:t>
      </w:r>
      <w:r>
        <w:rPr>
          <w:rFonts w:ascii="Arial" w:hAnsi="Arial" w:cs="Arial"/>
          <w:sz w:val="24"/>
          <w:szCs w:val="24"/>
        </w:rPr>
        <w:t xml:space="preserve">continuo de relleno </w:t>
      </w:r>
      <w:r w:rsidR="006B31C9">
        <w:rPr>
          <w:rFonts w:ascii="Arial" w:hAnsi="Arial" w:cs="Arial"/>
          <w:sz w:val="24"/>
          <w:szCs w:val="24"/>
        </w:rPr>
        <w:t xml:space="preserve">en </w:t>
      </w:r>
      <w:r w:rsidR="007844E3">
        <w:rPr>
          <w:rFonts w:ascii="Arial" w:hAnsi="Arial" w:cs="Arial"/>
          <w:sz w:val="24"/>
          <w:szCs w:val="24"/>
        </w:rPr>
        <w:t xml:space="preserve">el </w:t>
      </w:r>
      <w:r w:rsidR="006B31C9">
        <w:rPr>
          <w:rFonts w:ascii="Arial" w:hAnsi="Arial" w:cs="Arial"/>
          <w:sz w:val="24"/>
          <w:szCs w:val="24"/>
        </w:rPr>
        <w:t>Cantón.</w:t>
      </w:r>
    </w:p>
    <w:p w14:paraId="09458E08" w14:textId="350B5D17" w:rsidR="008E4D60" w:rsidRPr="008E4D60" w:rsidRDefault="00BF60B9" w:rsidP="008E4D6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Gestionar </w:t>
      </w:r>
      <w:r w:rsidR="008E4D60">
        <w:rPr>
          <w:rFonts w:ascii="Arial" w:hAnsi="Arial" w:cs="Arial"/>
          <w:sz w:val="24"/>
          <w:szCs w:val="24"/>
        </w:rPr>
        <w:t xml:space="preserve">la </w:t>
      </w:r>
      <w:r w:rsidR="006B31C9">
        <w:rPr>
          <w:rFonts w:ascii="Arial" w:hAnsi="Arial" w:cs="Arial"/>
          <w:sz w:val="24"/>
          <w:szCs w:val="24"/>
        </w:rPr>
        <w:t xml:space="preserve">construcción </w:t>
      </w:r>
      <w:r>
        <w:rPr>
          <w:rFonts w:ascii="Arial" w:hAnsi="Arial" w:cs="Arial"/>
          <w:sz w:val="24"/>
          <w:szCs w:val="24"/>
        </w:rPr>
        <w:t xml:space="preserve">y adecentamiento </w:t>
      </w:r>
      <w:r w:rsidR="006B31C9">
        <w:rPr>
          <w:rFonts w:ascii="Arial" w:hAnsi="Arial" w:cs="Arial"/>
          <w:sz w:val="24"/>
          <w:szCs w:val="24"/>
        </w:rPr>
        <w:t>de casas comunales</w:t>
      </w:r>
      <w:r>
        <w:rPr>
          <w:rFonts w:ascii="Arial" w:hAnsi="Arial" w:cs="Arial"/>
          <w:sz w:val="24"/>
          <w:szCs w:val="24"/>
        </w:rPr>
        <w:t xml:space="preserve"> en el Cantón</w:t>
      </w:r>
      <w:r w:rsidR="006B31C9">
        <w:rPr>
          <w:rFonts w:ascii="Arial" w:hAnsi="Arial" w:cs="Arial"/>
          <w:sz w:val="24"/>
          <w:szCs w:val="24"/>
        </w:rPr>
        <w:t>.</w:t>
      </w:r>
    </w:p>
    <w:p w14:paraId="2E220EF5" w14:textId="1C14BB2C" w:rsidR="008E4D60" w:rsidRDefault="008E4D60" w:rsidP="008E4D6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8E4D60">
        <w:rPr>
          <w:rFonts w:ascii="Arial" w:hAnsi="Arial" w:cs="Arial"/>
          <w:sz w:val="24"/>
          <w:szCs w:val="24"/>
        </w:rPr>
        <w:t>Adecenta</w:t>
      </w:r>
      <w:r>
        <w:rPr>
          <w:rFonts w:ascii="Arial" w:hAnsi="Arial" w:cs="Arial"/>
          <w:sz w:val="24"/>
          <w:szCs w:val="24"/>
        </w:rPr>
        <w:t xml:space="preserve">miento de las iglesias del </w:t>
      </w:r>
      <w:r w:rsidR="006B31C9">
        <w:rPr>
          <w:rFonts w:ascii="Arial" w:hAnsi="Arial" w:cs="Arial"/>
          <w:sz w:val="24"/>
          <w:szCs w:val="24"/>
        </w:rPr>
        <w:t>cantón.</w:t>
      </w:r>
    </w:p>
    <w:p w14:paraId="3B1E75F1" w14:textId="29CDE9D2" w:rsidR="006B31C9" w:rsidRDefault="006B31C9" w:rsidP="008E4D6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6B31C9">
        <w:rPr>
          <w:rFonts w:ascii="Arial" w:hAnsi="Arial" w:cs="Arial"/>
          <w:sz w:val="24"/>
          <w:szCs w:val="24"/>
        </w:rPr>
        <w:t>Promover bingos solidarios municipales para sectores vulnerables del Cantón.</w:t>
      </w:r>
    </w:p>
    <w:p w14:paraId="3473F004" w14:textId="474E5FFF" w:rsidR="006B31C9" w:rsidRDefault="006B31C9" w:rsidP="008E4D6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Readecuación y reactivación</w:t>
      </w:r>
      <w:r w:rsidR="007844E3">
        <w:rPr>
          <w:rFonts w:ascii="Arial" w:hAnsi="Arial" w:cs="Arial"/>
          <w:sz w:val="24"/>
          <w:szCs w:val="24"/>
        </w:rPr>
        <w:t xml:space="preserve"> </w:t>
      </w:r>
      <w:r w:rsidR="00D36A06">
        <w:rPr>
          <w:rFonts w:ascii="Arial" w:hAnsi="Arial" w:cs="Arial"/>
          <w:sz w:val="24"/>
          <w:szCs w:val="24"/>
        </w:rPr>
        <w:t>económica</w:t>
      </w:r>
      <w:r>
        <w:rPr>
          <w:rFonts w:ascii="Arial" w:hAnsi="Arial" w:cs="Arial"/>
          <w:sz w:val="24"/>
          <w:szCs w:val="24"/>
        </w:rPr>
        <w:t xml:space="preserve"> del Mercado Municipal.</w:t>
      </w:r>
    </w:p>
    <w:p w14:paraId="415BF2EC" w14:textId="48C441FF" w:rsidR="006B31C9" w:rsidRDefault="006B31C9" w:rsidP="008E4D6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Readecuación de la Feria Libre.</w:t>
      </w:r>
    </w:p>
    <w:p w14:paraId="41AEF335" w14:textId="12D6F9A0" w:rsidR="00F8166B" w:rsidRDefault="00F8166B" w:rsidP="008E4D6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la cultura de Pago de los Contribuyentes de los distintos tributos municipales mediante determinación de incentivos.</w:t>
      </w:r>
    </w:p>
    <w:p w14:paraId="14DD7D9B" w14:textId="7A008871" w:rsidR="005D0644" w:rsidRDefault="005D0644" w:rsidP="008E4D6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Gestionar la construcción de un </w:t>
      </w:r>
      <w:proofErr w:type="gramStart"/>
      <w:r w:rsidR="007844E3">
        <w:rPr>
          <w:rFonts w:ascii="Arial" w:hAnsi="Arial" w:cs="Arial"/>
          <w:sz w:val="24"/>
          <w:szCs w:val="24"/>
        </w:rPr>
        <w:t>mega</w:t>
      </w:r>
      <w:proofErr w:type="gramEnd"/>
      <w:r>
        <w:rPr>
          <w:rFonts w:ascii="Arial" w:hAnsi="Arial" w:cs="Arial"/>
          <w:sz w:val="24"/>
          <w:szCs w:val="24"/>
        </w:rPr>
        <w:t xml:space="preserve"> parque infantil.</w:t>
      </w:r>
    </w:p>
    <w:p w14:paraId="3F4707DA" w14:textId="514C5BFA" w:rsidR="00250E67" w:rsidRDefault="00250E67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Puntos de conectividad tecnológicos gratuitos en la ciudad.</w:t>
      </w:r>
    </w:p>
    <w:p w14:paraId="79716307" w14:textId="007A5982" w:rsidR="00250E67" w:rsidRDefault="00250E67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construcción del nuevo hospital de Santa Rosa.</w:t>
      </w:r>
    </w:p>
    <w:p w14:paraId="7E115F88" w14:textId="2A37C472" w:rsidR="00633D7C" w:rsidRDefault="00633D7C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Construcción de parques inclusivos en el Cantón.</w:t>
      </w:r>
    </w:p>
    <w:p w14:paraId="68F6E9E6" w14:textId="69F0FE9B" w:rsidR="00BF60B9" w:rsidRDefault="00BF60B9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Gestionar la realización de brigadas médicas en el territorio del Cantón. </w:t>
      </w:r>
    </w:p>
    <w:p w14:paraId="6678156B" w14:textId="31A19AEF" w:rsidR="001124AB" w:rsidRDefault="001124AB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 del cobro de tributos a los contribuyentes del Cantón. </w:t>
      </w:r>
    </w:p>
    <w:p w14:paraId="5C05EE21" w14:textId="303CC31A" w:rsidR="00246877" w:rsidRDefault="00246877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Recuperación de posas naturales, para destinarlos a espacios recreacionales y familiares del Cantón.</w:t>
      </w:r>
    </w:p>
    <w:p w14:paraId="1D6361DC" w14:textId="0991F102" w:rsidR="00E459A3" w:rsidRDefault="00E459A3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Gestionar e implementar  proyectos de vivienda social en el Cantón. </w:t>
      </w:r>
    </w:p>
    <w:p w14:paraId="3ED77CDE" w14:textId="0077B85F" w:rsidR="00E459A3" w:rsidRDefault="00E459A3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Tramitar la expropiación de terrenos para programas de vivienda.</w:t>
      </w:r>
    </w:p>
    <w:p w14:paraId="21BB47F8" w14:textId="177085DF" w:rsidR="001059D1" w:rsidRDefault="001059D1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capacitación dirigido a los jóvenes emprendedores para insertarlos en el campo laboral.</w:t>
      </w:r>
    </w:p>
    <w:p w14:paraId="3D66BA9B" w14:textId="4B2C98D9" w:rsidR="00750DB0" w:rsidRDefault="00750DB0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el alumbrado público en el Cantón.</w:t>
      </w:r>
    </w:p>
    <w:p w14:paraId="570A4413" w14:textId="1B4B5573" w:rsidR="00FB565A" w:rsidRDefault="00FB565A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Creación de la comisión social cultural y deportiva que permita generar espacios para la juventud del Cantón.</w:t>
      </w:r>
    </w:p>
    <w:p w14:paraId="5DA84426" w14:textId="663C8921" w:rsidR="00FB565A" w:rsidRDefault="0068031D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Asignación del presupuesto correspondiente a las juntas parroquiales para la ejecución de las obras de acuerdo a su competencia.</w:t>
      </w:r>
    </w:p>
    <w:p w14:paraId="38B18153" w14:textId="044C3F02" w:rsidR="00AE6277" w:rsidRDefault="00AE6277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Gestionar entregas de </w:t>
      </w:r>
      <w:proofErr w:type="spellStart"/>
      <w:r>
        <w:rPr>
          <w:rFonts w:ascii="Arial" w:hAnsi="Arial" w:cs="Arial"/>
          <w:sz w:val="24"/>
          <w:szCs w:val="24"/>
        </w:rPr>
        <w:t>tablets</w:t>
      </w:r>
      <w:proofErr w:type="spellEnd"/>
      <w:r>
        <w:rPr>
          <w:rFonts w:ascii="Arial" w:hAnsi="Arial" w:cs="Arial"/>
          <w:sz w:val="24"/>
          <w:szCs w:val="24"/>
        </w:rPr>
        <w:t xml:space="preserve"> a los estudiantes egresados de los planteles fiscales del cantón </w:t>
      </w:r>
    </w:p>
    <w:p w14:paraId="688F4B43" w14:textId="3F2C791D" w:rsidR="00AE6277" w:rsidRDefault="00AE6277" w:rsidP="00AE627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entrega de laptops a los estudiantes abanderados de los planteles fiscales del cantón.</w:t>
      </w:r>
    </w:p>
    <w:p w14:paraId="1DF4249C" w14:textId="519291BB" w:rsidR="00AE6277" w:rsidRPr="00AE6277" w:rsidRDefault="00AE6277" w:rsidP="00AE627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Gestionar la entrega de canasta solidaria a las familias más pobres del Cantón. </w:t>
      </w:r>
    </w:p>
    <w:p w14:paraId="3B6591F4" w14:textId="0B68DFC7" w:rsidR="0068031D" w:rsidRDefault="0068031D" w:rsidP="009705F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Automatización y simplificación de trámites relativos a bienes y servicios municipales mediante el uso de herramientas </w:t>
      </w:r>
      <w:r w:rsidR="007844E3">
        <w:rPr>
          <w:rFonts w:ascii="Arial" w:hAnsi="Arial" w:cs="Arial"/>
          <w:sz w:val="24"/>
          <w:szCs w:val="24"/>
        </w:rPr>
        <w:t>tecnológicas</w:t>
      </w:r>
      <w:r>
        <w:rPr>
          <w:rFonts w:ascii="Arial" w:hAnsi="Arial" w:cs="Arial"/>
          <w:sz w:val="24"/>
          <w:szCs w:val="24"/>
        </w:rPr>
        <w:t>.</w:t>
      </w:r>
    </w:p>
    <w:p w14:paraId="7A0E9FC9" w14:textId="77777777" w:rsidR="007E4B70" w:rsidRDefault="007E4B70" w:rsidP="007E4B7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Implementación y aplicación de políticas públicas en beneficio de las personas con capacidades diferentes del Cantón.</w:t>
      </w:r>
    </w:p>
    <w:p w14:paraId="3B127BB0" w14:textId="652808DE" w:rsidR="00D36A06" w:rsidRDefault="00D36A06" w:rsidP="007E4B7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Realización de diferentes sesiones públicas del concejo cantonal  en  barrios de la ciudad.</w:t>
      </w:r>
    </w:p>
    <w:p w14:paraId="39B1EE45" w14:textId="77777777" w:rsidR="007E4B70" w:rsidRDefault="007E4B70" w:rsidP="007E4B70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919849A" w14:textId="6E1385DA" w:rsidR="0015659E" w:rsidRPr="00276BAA" w:rsidRDefault="00AD0AEE" w:rsidP="0015659E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>Eje</w:t>
      </w:r>
      <w:r w:rsidR="008E4D60">
        <w:rPr>
          <w:rFonts w:ascii="Arial" w:hAnsi="Arial" w:cs="Arial"/>
          <w:b/>
        </w:rPr>
        <w:t>:</w:t>
      </w:r>
      <w:r w:rsidRPr="00276BAA">
        <w:rPr>
          <w:rFonts w:ascii="Arial" w:hAnsi="Arial" w:cs="Arial"/>
          <w:b/>
        </w:rPr>
        <w:t xml:space="preserve"> </w:t>
      </w:r>
      <w:r w:rsidR="008E4D60">
        <w:rPr>
          <w:rFonts w:ascii="Arial" w:hAnsi="Arial" w:cs="Arial"/>
          <w:b/>
        </w:rPr>
        <w:t>T</w:t>
      </w:r>
      <w:r w:rsidRPr="00276BAA">
        <w:rPr>
          <w:rFonts w:ascii="Arial" w:hAnsi="Arial" w:cs="Arial"/>
          <w:b/>
        </w:rPr>
        <w:t>urístico</w:t>
      </w:r>
    </w:p>
    <w:p w14:paraId="45DCA9A2" w14:textId="77777777" w:rsidR="00535264" w:rsidRPr="00276BAA" w:rsidRDefault="00535264" w:rsidP="0015659E">
      <w:pPr>
        <w:spacing w:line="360" w:lineRule="auto"/>
        <w:ind w:left="426"/>
        <w:jc w:val="both"/>
        <w:rPr>
          <w:rFonts w:ascii="Arial" w:hAnsi="Arial" w:cs="Arial"/>
          <w:b/>
        </w:rPr>
      </w:pPr>
    </w:p>
    <w:p w14:paraId="66423205" w14:textId="2B53A57E" w:rsidR="002F296E" w:rsidRPr="00276BAA" w:rsidRDefault="002F296E" w:rsidP="0015659E">
      <w:pPr>
        <w:spacing w:line="360" w:lineRule="auto"/>
        <w:ind w:left="426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Santa Rosa</w:t>
      </w:r>
      <w:r w:rsidR="00AC3CC6" w:rsidRPr="00276BAA">
        <w:rPr>
          <w:rFonts w:ascii="Arial" w:hAnsi="Arial" w:cs="Arial"/>
        </w:rPr>
        <w:t xml:space="preserve"> cuenta con un gran potencial</w:t>
      </w:r>
      <w:r w:rsidRPr="00276BAA">
        <w:rPr>
          <w:rFonts w:ascii="Arial" w:hAnsi="Arial" w:cs="Arial"/>
        </w:rPr>
        <w:t xml:space="preserve"> de recursos naturales y </w:t>
      </w:r>
      <w:r w:rsidR="00AC3CC6" w:rsidRPr="00276BAA">
        <w:rPr>
          <w:rFonts w:ascii="Arial" w:hAnsi="Arial" w:cs="Arial"/>
        </w:rPr>
        <w:t>culturales</w:t>
      </w:r>
      <w:r w:rsidRPr="00276BAA">
        <w:rPr>
          <w:rFonts w:ascii="Arial" w:hAnsi="Arial" w:cs="Arial"/>
        </w:rPr>
        <w:t xml:space="preserve"> que pueden ser aprovechados para desarrollar el turismo como la principal actividad económica del cantón.</w:t>
      </w:r>
    </w:p>
    <w:p w14:paraId="3D31F06F" w14:textId="77777777" w:rsidR="003C661B" w:rsidRPr="00276BAA" w:rsidRDefault="003C661B" w:rsidP="0015659E">
      <w:pPr>
        <w:spacing w:line="360" w:lineRule="auto"/>
        <w:ind w:left="426"/>
        <w:jc w:val="both"/>
        <w:rPr>
          <w:rFonts w:ascii="Arial" w:hAnsi="Arial" w:cs="Arial"/>
        </w:rPr>
      </w:pPr>
    </w:p>
    <w:p w14:paraId="1655A50F" w14:textId="736D4F24" w:rsidR="00155BEE" w:rsidRDefault="002F296E" w:rsidP="00AC3CC6">
      <w:pPr>
        <w:spacing w:line="360" w:lineRule="auto"/>
        <w:ind w:left="426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 xml:space="preserve">La ubicación estratégica la convierte en un punto de convergencia de todos los cantones de la provincia de </w:t>
      </w:r>
      <w:r w:rsidR="00AC3CC6" w:rsidRPr="00276BAA">
        <w:rPr>
          <w:rFonts w:ascii="Arial" w:hAnsi="Arial" w:cs="Arial"/>
        </w:rPr>
        <w:t xml:space="preserve">El Oro, ya que </w:t>
      </w:r>
      <w:r w:rsidR="0015659E" w:rsidRPr="00276BAA">
        <w:rPr>
          <w:rFonts w:ascii="Arial" w:hAnsi="Arial" w:cs="Arial"/>
        </w:rPr>
        <w:t xml:space="preserve">cuenta con diversos sitios de atractivos turísticos que invitan al ciudadano a pasar momentos de diversión familiar y así  aprender a amar la naturaleza respetando sus derechos como forma del buen vivir. </w:t>
      </w:r>
    </w:p>
    <w:p w14:paraId="3FE1B0F5" w14:textId="1739A652" w:rsidR="003C661B" w:rsidRPr="00276BAA" w:rsidRDefault="006B31C9" w:rsidP="0015659E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6245C73" w14:textId="79651389" w:rsidR="00CC06C8" w:rsidRDefault="0089592D" w:rsidP="00FF0C93">
      <w:pPr>
        <w:pStyle w:val="Prrafodelista"/>
        <w:numPr>
          <w:ilvl w:val="0"/>
          <w:numId w:val="45"/>
        </w:numPr>
        <w:spacing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Fomentar la r</w:t>
      </w:r>
      <w:r w:rsidR="00D76995" w:rsidRPr="00276BAA">
        <w:rPr>
          <w:rFonts w:ascii="Arial" w:hAnsi="Arial" w:cs="Arial"/>
          <w:sz w:val="24"/>
          <w:szCs w:val="24"/>
        </w:rPr>
        <w:t xml:space="preserve">ecuperación de </w:t>
      </w:r>
      <w:r w:rsidR="00CC06C8" w:rsidRPr="00276BAA">
        <w:rPr>
          <w:rFonts w:ascii="Arial" w:hAnsi="Arial" w:cs="Arial"/>
          <w:sz w:val="24"/>
          <w:szCs w:val="24"/>
        </w:rPr>
        <w:t>áreas</w:t>
      </w:r>
      <w:r w:rsidR="00D76995" w:rsidRPr="00276BAA">
        <w:rPr>
          <w:rFonts w:ascii="Arial" w:hAnsi="Arial" w:cs="Arial"/>
          <w:sz w:val="24"/>
          <w:szCs w:val="24"/>
        </w:rPr>
        <w:t xml:space="preserve">  y balnearios de agua dulce del cantón Santa Rosa.</w:t>
      </w:r>
    </w:p>
    <w:p w14:paraId="68DB0739" w14:textId="77777777" w:rsidR="00FF0C93" w:rsidRPr="00FF0C93" w:rsidRDefault="00FF0C93" w:rsidP="00FF0C93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FF0C93">
        <w:rPr>
          <w:rFonts w:ascii="Arial" w:hAnsi="Arial" w:cs="Arial"/>
        </w:rPr>
        <w:t>Promoción y difusión en los medios de comunicación  de los destinos turísticos del cantón Santa Rosa.</w:t>
      </w:r>
    </w:p>
    <w:p w14:paraId="39D320EE" w14:textId="77777777" w:rsidR="00FF0C93" w:rsidRDefault="00FF0C93" w:rsidP="00FF0C93">
      <w:pPr>
        <w:pStyle w:val="Prrafodelista"/>
        <w:spacing w:line="360" w:lineRule="auto"/>
        <w:ind w:left="1146"/>
        <w:jc w:val="both"/>
        <w:rPr>
          <w:rFonts w:ascii="Arial" w:hAnsi="Arial" w:cs="Arial"/>
          <w:sz w:val="24"/>
          <w:szCs w:val="24"/>
        </w:rPr>
      </w:pPr>
    </w:p>
    <w:p w14:paraId="6A61ABE3" w14:textId="6FEF91B0" w:rsidR="00CC06C8" w:rsidRDefault="00CC06C8" w:rsidP="00FF0C93">
      <w:pPr>
        <w:pStyle w:val="Prrafodelista"/>
        <w:spacing w:line="360" w:lineRule="auto"/>
        <w:ind w:left="1146"/>
        <w:jc w:val="both"/>
        <w:rPr>
          <w:rFonts w:ascii="Arial" w:hAnsi="Arial" w:cs="Arial"/>
          <w:sz w:val="24"/>
          <w:szCs w:val="24"/>
        </w:rPr>
      </w:pPr>
    </w:p>
    <w:p w14:paraId="75351CB9" w14:textId="77777777" w:rsidR="00155BEE" w:rsidRPr="00155BEE" w:rsidRDefault="00155BEE" w:rsidP="00D508A8">
      <w:pPr>
        <w:pStyle w:val="Prrafodelista"/>
        <w:numPr>
          <w:ilvl w:val="0"/>
          <w:numId w:val="45"/>
        </w:numPr>
        <w:ind w:hanging="153"/>
        <w:rPr>
          <w:rFonts w:ascii="Arial" w:hAnsi="Arial" w:cs="Arial"/>
          <w:sz w:val="24"/>
          <w:szCs w:val="24"/>
        </w:rPr>
      </w:pPr>
      <w:r w:rsidRPr="00155BEE">
        <w:rPr>
          <w:rFonts w:ascii="Arial" w:hAnsi="Arial" w:cs="Arial"/>
          <w:sz w:val="24"/>
          <w:szCs w:val="24"/>
        </w:rPr>
        <w:lastRenderedPageBreak/>
        <w:t>Implementación de talleres de formulación de proyectos turísticos</w:t>
      </w:r>
    </w:p>
    <w:p w14:paraId="157718C5" w14:textId="77777777" w:rsidR="00D508A8" w:rsidRDefault="00D508A8" w:rsidP="004E67B1">
      <w:pPr>
        <w:pStyle w:val="Prrafodelista"/>
        <w:spacing w:line="360" w:lineRule="auto"/>
        <w:ind w:left="1146"/>
        <w:jc w:val="both"/>
        <w:rPr>
          <w:rFonts w:ascii="Arial" w:hAnsi="Arial" w:cs="Arial"/>
          <w:b/>
          <w:sz w:val="24"/>
          <w:szCs w:val="24"/>
        </w:rPr>
      </w:pPr>
    </w:p>
    <w:p w14:paraId="19862ACE" w14:textId="424247F5" w:rsidR="004E67B1" w:rsidRPr="00D508A8" w:rsidRDefault="004E67B1" w:rsidP="004E67B1">
      <w:pPr>
        <w:pStyle w:val="Prrafodelista"/>
        <w:spacing w:line="360" w:lineRule="auto"/>
        <w:ind w:left="1146"/>
        <w:jc w:val="both"/>
        <w:rPr>
          <w:rFonts w:ascii="Arial" w:hAnsi="Arial" w:cs="Arial"/>
          <w:b/>
          <w:sz w:val="24"/>
          <w:szCs w:val="24"/>
        </w:rPr>
      </w:pPr>
      <w:r w:rsidRPr="00D508A8">
        <w:rPr>
          <w:rFonts w:ascii="Arial" w:hAnsi="Arial" w:cs="Arial"/>
          <w:b/>
          <w:sz w:val="24"/>
          <w:szCs w:val="24"/>
        </w:rPr>
        <w:t>Eje: Deportivo</w:t>
      </w:r>
    </w:p>
    <w:p w14:paraId="648B0D8A" w14:textId="303265ED" w:rsidR="009705FE" w:rsidRDefault="009705FE" w:rsidP="00D508A8">
      <w:pPr>
        <w:spacing w:after="160" w:line="360" w:lineRule="auto"/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En los últimos años muy poco se ha realizado en beneficio de niño</w:t>
      </w:r>
      <w:r w:rsidR="00155BEE">
        <w:rPr>
          <w:rFonts w:ascii="Arial" w:hAnsi="Arial" w:cs="Arial"/>
        </w:rPr>
        <w:t xml:space="preserve">s, niñas, adolescentes, jóvenes y adultos mayores, </w:t>
      </w:r>
      <w:r w:rsidRPr="00276BAA">
        <w:rPr>
          <w:rFonts w:ascii="Arial" w:hAnsi="Arial" w:cs="Arial"/>
        </w:rPr>
        <w:t xml:space="preserve"> es por ello que es necesario brindar de espacios de sano esparcimiento para que practiquen deportes.</w:t>
      </w:r>
    </w:p>
    <w:p w14:paraId="071AC80D" w14:textId="77777777" w:rsidR="00D508A8" w:rsidRPr="00276BAA" w:rsidRDefault="00D508A8" w:rsidP="00D508A8">
      <w:pPr>
        <w:spacing w:line="360" w:lineRule="auto"/>
        <w:ind w:left="720"/>
        <w:jc w:val="both"/>
        <w:rPr>
          <w:rFonts w:ascii="Arial" w:hAnsi="Arial" w:cs="Arial"/>
        </w:rPr>
      </w:pPr>
    </w:p>
    <w:p w14:paraId="46E7FC64" w14:textId="77777777" w:rsidR="009705FE" w:rsidRPr="00276BAA" w:rsidRDefault="009705FE" w:rsidP="00D508A8">
      <w:pPr>
        <w:shd w:val="clear" w:color="auto" w:fill="FFFFFF" w:themeFill="background1"/>
        <w:spacing w:after="160" w:line="360" w:lineRule="auto"/>
        <w:ind w:left="720"/>
        <w:jc w:val="both"/>
        <w:rPr>
          <w:rFonts w:ascii="Arial" w:hAnsi="Arial" w:cs="Arial"/>
        </w:rPr>
      </w:pPr>
      <w:r w:rsidRPr="00276BAA">
        <w:rPr>
          <w:rFonts w:ascii="Arial" w:hAnsi="Arial" w:cs="Arial"/>
        </w:rPr>
        <w:t>Desglosar como se encuentran en estos momentos las canchas y las atenciones a grupos vulnerables.</w:t>
      </w:r>
    </w:p>
    <w:p w14:paraId="7FEA249A" w14:textId="77777777" w:rsidR="00C26DAE" w:rsidRDefault="00C26DAE" w:rsidP="00C26DAE">
      <w:pPr>
        <w:pStyle w:val="Prrafodelista"/>
        <w:spacing w:line="360" w:lineRule="auto"/>
        <w:ind w:left="1434"/>
        <w:jc w:val="both"/>
        <w:rPr>
          <w:rFonts w:ascii="Arial" w:hAnsi="Arial" w:cs="Arial"/>
          <w:sz w:val="24"/>
          <w:szCs w:val="24"/>
        </w:rPr>
      </w:pPr>
    </w:p>
    <w:p w14:paraId="010816FC" w14:textId="12FDBF87" w:rsidR="004E67B1" w:rsidRPr="00276BAA" w:rsidRDefault="004E67B1" w:rsidP="004E67B1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Adecent</w:t>
      </w:r>
      <w:r w:rsidR="00CC0431">
        <w:rPr>
          <w:rFonts w:ascii="Arial" w:hAnsi="Arial" w:cs="Arial"/>
          <w:sz w:val="24"/>
          <w:szCs w:val="24"/>
        </w:rPr>
        <w:t xml:space="preserve">ar o mejorar canchas deportivas para diferentes disciplinas deportivas </w:t>
      </w:r>
    </w:p>
    <w:p w14:paraId="2E667C84" w14:textId="77777777" w:rsidR="004E67B1" w:rsidRPr="00276BAA" w:rsidRDefault="004E67B1" w:rsidP="004E67B1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 xml:space="preserve">Gestionar la </w:t>
      </w:r>
      <w:r>
        <w:rPr>
          <w:rFonts w:ascii="Arial" w:hAnsi="Arial" w:cs="Arial"/>
          <w:sz w:val="24"/>
          <w:szCs w:val="24"/>
        </w:rPr>
        <w:t xml:space="preserve">ampliación y adecentamiento </w:t>
      </w:r>
      <w:r w:rsidRPr="00276BA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 coli</w:t>
      </w:r>
      <w:r w:rsidRPr="00276BAA">
        <w:rPr>
          <w:rFonts w:ascii="Arial" w:hAnsi="Arial" w:cs="Arial"/>
          <w:sz w:val="24"/>
          <w:szCs w:val="24"/>
        </w:rPr>
        <w:t xml:space="preserve">seo </w:t>
      </w:r>
      <w:r>
        <w:rPr>
          <w:rFonts w:ascii="Arial" w:hAnsi="Arial" w:cs="Arial"/>
          <w:sz w:val="24"/>
          <w:szCs w:val="24"/>
        </w:rPr>
        <w:t>de Santa Rosa</w:t>
      </w:r>
      <w:r w:rsidRPr="00276BAA">
        <w:rPr>
          <w:rFonts w:ascii="Arial" w:hAnsi="Arial" w:cs="Arial"/>
          <w:sz w:val="24"/>
          <w:szCs w:val="24"/>
        </w:rPr>
        <w:t>.</w:t>
      </w:r>
    </w:p>
    <w:p w14:paraId="2CC3ABEC" w14:textId="77777777" w:rsidR="004E67B1" w:rsidRPr="00276BAA" w:rsidRDefault="004E67B1" w:rsidP="004E67B1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Reparar y colocar el techado a los polideportivos.</w:t>
      </w:r>
    </w:p>
    <w:p w14:paraId="65E801B8" w14:textId="77777777" w:rsidR="004E67B1" w:rsidRDefault="004E67B1" w:rsidP="004E67B1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276BAA">
        <w:rPr>
          <w:rFonts w:ascii="Arial" w:hAnsi="Arial" w:cs="Arial"/>
          <w:sz w:val="24"/>
          <w:szCs w:val="24"/>
        </w:rPr>
        <w:t>Creación de escuelas deportivas gratuitas en diferentes sectores del Cantón Santa Rosa.</w:t>
      </w:r>
    </w:p>
    <w:p w14:paraId="26202A1A" w14:textId="0D406691" w:rsidR="009705FE" w:rsidRDefault="009705FE" w:rsidP="009705FE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276BAA">
        <w:rPr>
          <w:rFonts w:ascii="Arial" w:hAnsi="Arial" w:cs="Arial"/>
          <w:sz w:val="24"/>
          <w:szCs w:val="24"/>
        </w:rPr>
        <w:t>Repotencializar</w:t>
      </w:r>
      <w:proofErr w:type="spellEnd"/>
      <w:r w:rsidRPr="00276BAA">
        <w:rPr>
          <w:rFonts w:ascii="Arial" w:hAnsi="Arial" w:cs="Arial"/>
          <w:sz w:val="24"/>
          <w:szCs w:val="24"/>
        </w:rPr>
        <w:t xml:space="preserve"> y fomentar las prácticas deportivas y  del buen uso </w:t>
      </w:r>
      <w:r w:rsidR="00155BEE">
        <w:rPr>
          <w:rFonts w:ascii="Arial" w:hAnsi="Arial" w:cs="Arial"/>
          <w:sz w:val="24"/>
          <w:szCs w:val="24"/>
        </w:rPr>
        <w:t>de los escenarios deportivos.</w:t>
      </w:r>
    </w:p>
    <w:p w14:paraId="64A38220" w14:textId="77777777" w:rsidR="004B2F86" w:rsidRDefault="004B2F86" w:rsidP="004B2F86">
      <w:pPr>
        <w:pStyle w:val="Prrafodelista"/>
        <w:spacing w:line="360" w:lineRule="auto"/>
        <w:ind w:left="14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FDFCF5" w14:textId="77777777" w:rsidR="00D508A8" w:rsidRDefault="00D508A8" w:rsidP="00246877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75859555" w14:textId="663B8154" w:rsidR="004B2F86" w:rsidRPr="004B2F86" w:rsidRDefault="004B2F86" w:rsidP="00246877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</w:rPr>
      </w:pPr>
      <w:r w:rsidRPr="004B2F86">
        <w:rPr>
          <w:rFonts w:ascii="Arial" w:hAnsi="Arial" w:cs="Arial"/>
          <w:b/>
          <w:sz w:val="24"/>
          <w:szCs w:val="24"/>
        </w:rPr>
        <w:t>Eje: Del Buen Vivir.</w:t>
      </w:r>
    </w:p>
    <w:p w14:paraId="24926A31" w14:textId="77777777" w:rsidR="004B2F86" w:rsidRDefault="004B2F86" w:rsidP="00246877">
      <w:pPr>
        <w:pStyle w:val="Prrafodelista"/>
        <w:ind w:left="426"/>
        <w:jc w:val="both"/>
        <w:rPr>
          <w:rFonts w:ascii="Arial" w:hAnsi="Arial" w:cs="Arial"/>
          <w:b/>
        </w:rPr>
      </w:pPr>
    </w:p>
    <w:p w14:paraId="2000A7A7" w14:textId="47551128" w:rsidR="004B2F86" w:rsidRDefault="004B2F86" w:rsidP="00246877">
      <w:pPr>
        <w:pStyle w:val="Prrafode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B2F86">
        <w:rPr>
          <w:rFonts w:ascii="Arial" w:hAnsi="Arial" w:cs="Arial"/>
          <w:sz w:val="24"/>
          <w:szCs w:val="24"/>
        </w:rPr>
        <w:t>El cantón Sant</w:t>
      </w:r>
      <w:r>
        <w:rPr>
          <w:rFonts w:ascii="Arial" w:hAnsi="Arial" w:cs="Arial"/>
          <w:sz w:val="24"/>
          <w:szCs w:val="24"/>
        </w:rPr>
        <w:t>a</w:t>
      </w:r>
      <w:r w:rsidRPr="004B2F86">
        <w:rPr>
          <w:rFonts w:ascii="Arial" w:hAnsi="Arial" w:cs="Arial"/>
          <w:sz w:val="24"/>
          <w:szCs w:val="24"/>
        </w:rPr>
        <w:t xml:space="preserve"> Rosa </w:t>
      </w:r>
      <w:r>
        <w:rPr>
          <w:rFonts w:ascii="Arial" w:hAnsi="Arial" w:cs="Arial"/>
          <w:sz w:val="24"/>
          <w:szCs w:val="24"/>
        </w:rPr>
        <w:t xml:space="preserve">a pesar de sus grandes potenciales agrícola turística, minería acuacultura etc. Tiene grandes problemas </w:t>
      </w:r>
      <w:r w:rsidR="0076024D">
        <w:rPr>
          <w:rFonts w:ascii="Arial" w:hAnsi="Arial" w:cs="Arial"/>
          <w:sz w:val="24"/>
          <w:szCs w:val="24"/>
        </w:rPr>
        <w:t xml:space="preserve">con el servicio sanitario de alcantarillado el mismo que data de hace cincuenta años a la fecha y que consecuentemente en época invernal colapsa totalmente, lo que trae como consecuencia el rebosamiento de las aguas servidas produciendo con ello una afectación total a sus habitantes en su salud  igualmente el sistema de agua potable no abastece y en otros lugares no llega a las personas de pobreza extrema por lo que constituye un imperativo la </w:t>
      </w:r>
      <w:r w:rsidR="0076024D">
        <w:rPr>
          <w:rFonts w:ascii="Arial" w:hAnsi="Arial" w:cs="Arial"/>
          <w:sz w:val="24"/>
          <w:szCs w:val="24"/>
        </w:rPr>
        <w:lastRenderedPageBreak/>
        <w:t>dotación e implementación de estos dos elementales servicios a la comunidad como son el alcantarillado sanitario y agua potable como forma del buen vivir que determina la Constitución de la República.</w:t>
      </w:r>
    </w:p>
    <w:p w14:paraId="25800034" w14:textId="77777777" w:rsidR="0076024D" w:rsidRDefault="0076024D" w:rsidP="004B2F86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106385F0" w14:textId="1F16F239" w:rsidR="0049783F" w:rsidRDefault="0049783F" w:rsidP="00B57743">
      <w:pPr>
        <w:pStyle w:val="Prrafodelista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Construcción del sistema de alcantarillado sanitario en los sectores periféricos de la ciudad y las parroquias del Cantón. </w:t>
      </w:r>
    </w:p>
    <w:p w14:paraId="3A94881C" w14:textId="3DF5746C" w:rsidR="0076024D" w:rsidRDefault="0049783F" w:rsidP="00B57743">
      <w:pPr>
        <w:pStyle w:val="Prrafodelista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Construcción </w:t>
      </w:r>
      <w:r w:rsidR="0076024D">
        <w:rPr>
          <w:rFonts w:ascii="Arial" w:hAnsi="Arial" w:cs="Arial"/>
          <w:sz w:val="24"/>
          <w:szCs w:val="24"/>
        </w:rPr>
        <w:t xml:space="preserve"> del</w:t>
      </w:r>
      <w:r>
        <w:rPr>
          <w:rFonts w:ascii="Arial" w:hAnsi="Arial" w:cs="Arial"/>
          <w:sz w:val="24"/>
          <w:szCs w:val="24"/>
        </w:rPr>
        <w:t xml:space="preserve"> sistema de agua potable en los sectores periféricos de la ciudad y las parroquias del Cantón. </w:t>
      </w:r>
    </w:p>
    <w:p w14:paraId="7FCC88A8" w14:textId="07F21B9F" w:rsidR="004B2F86" w:rsidRPr="00D7245D" w:rsidRDefault="00D7245D" w:rsidP="00B57743">
      <w:pPr>
        <w:pStyle w:val="Prrafodelista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sz w:val="24"/>
          <w:szCs w:val="24"/>
        </w:rPr>
        <w:t>Repotencializacion</w:t>
      </w:r>
      <w:proofErr w:type="spellEnd"/>
      <w:r>
        <w:rPr>
          <w:rFonts w:ascii="Arial" w:hAnsi="Arial" w:cs="Arial"/>
          <w:sz w:val="24"/>
          <w:szCs w:val="24"/>
        </w:rPr>
        <w:t xml:space="preserve"> del parque automotor de recolección de residuos en el Cantón. </w:t>
      </w:r>
    </w:p>
    <w:p w14:paraId="6E1A56FC" w14:textId="7115B083" w:rsidR="00D7245D" w:rsidRDefault="00250E67" w:rsidP="00B57743">
      <w:pPr>
        <w:pStyle w:val="Prrafodelista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</w:rPr>
      </w:pPr>
      <w:r w:rsidRPr="00250E67">
        <w:rPr>
          <w:rFonts w:ascii="Arial" w:hAnsi="Arial" w:cs="Arial"/>
        </w:rPr>
        <w:t>Regeneración</w:t>
      </w:r>
      <w:r>
        <w:rPr>
          <w:rFonts w:ascii="Arial" w:hAnsi="Arial" w:cs="Arial"/>
        </w:rPr>
        <w:t xml:space="preserve"> urbana</w:t>
      </w:r>
      <w:r w:rsidRPr="00250E67">
        <w:rPr>
          <w:rFonts w:ascii="Arial" w:hAnsi="Arial" w:cs="Arial"/>
        </w:rPr>
        <w:t xml:space="preserve">  de barrios y ciudadelas </w:t>
      </w:r>
      <w:r>
        <w:rPr>
          <w:rFonts w:ascii="Arial" w:hAnsi="Arial" w:cs="Arial"/>
        </w:rPr>
        <w:t xml:space="preserve">de la ciudad. </w:t>
      </w:r>
    </w:p>
    <w:p w14:paraId="5BEB9326" w14:textId="26880767" w:rsidR="00B57743" w:rsidRDefault="00B57743" w:rsidP="00B57743">
      <w:pPr>
        <w:pStyle w:val="Prrafodelista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Gestionar la construcción de</w:t>
      </w:r>
      <w:r w:rsidR="00CC0431">
        <w:rPr>
          <w:rFonts w:ascii="Arial" w:hAnsi="Arial" w:cs="Arial"/>
        </w:rPr>
        <w:t xml:space="preserve"> una planta de tratamiento de</w:t>
      </w:r>
      <w:r>
        <w:rPr>
          <w:rFonts w:ascii="Arial" w:hAnsi="Arial" w:cs="Arial"/>
        </w:rPr>
        <w:t xml:space="preserve"> aguas</w:t>
      </w:r>
      <w:r w:rsidR="00CC0431">
        <w:rPr>
          <w:rFonts w:ascii="Arial" w:hAnsi="Arial" w:cs="Arial"/>
        </w:rPr>
        <w:t xml:space="preserve"> residuales en la ciudad y en la  </w:t>
      </w:r>
      <w:r>
        <w:rPr>
          <w:rFonts w:ascii="Arial" w:hAnsi="Arial" w:cs="Arial"/>
        </w:rPr>
        <w:t xml:space="preserve"> parroquia del Puerto Jelí. </w:t>
      </w:r>
    </w:p>
    <w:p w14:paraId="00861F75" w14:textId="54669782" w:rsidR="00D76995" w:rsidRPr="00276BAA" w:rsidRDefault="00D76995" w:rsidP="00B57743">
      <w:pPr>
        <w:spacing w:after="120" w:line="360" w:lineRule="auto"/>
        <w:jc w:val="both"/>
        <w:rPr>
          <w:rFonts w:ascii="Arial" w:hAnsi="Arial" w:cs="Arial"/>
        </w:rPr>
      </w:pPr>
    </w:p>
    <w:p w14:paraId="175BC971" w14:textId="1AAFCCCA" w:rsidR="00634218" w:rsidRPr="00276BAA" w:rsidRDefault="00634218" w:rsidP="00AC0DFF">
      <w:pPr>
        <w:ind w:left="360"/>
        <w:jc w:val="both"/>
        <w:rPr>
          <w:rFonts w:ascii="Arial" w:hAnsi="Arial" w:cs="Arial"/>
          <w:b/>
        </w:rPr>
      </w:pPr>
      <w:r w:rsidRPr="00276BAA">
        <w:rPr>
          <w:rFonts w:ascii="Arial" w:hAnsi="Arial" w:cs="Arial"/>
          <w:b/>
        </w:rPr>
        <w:t>Eje: Desarrollo Productivo</w:t>
      </w:r>
    </w:p>
    <w:p w14:paraId="131F60B2" w14:textId="77777777" w:rsidR="0093564D" w:rsidRPr="00276BAA" w:rsidRDefault="0093564D" w:rsidP="00AC0DFF">
      <w:pPr>
        <w:ind w:left="720"/>
        <w:jc w:val="both"/>
        <w:rPr>
          <w:rFonts w:ascii="Arial" w:hAnsi="Arial" w:cs="Arial"/>
        </w:rPr>
      </w:pPr>
    </w:p>
    <w:p w14:paraId="54E2E6E1" w14:textId="53A77B69" w:rsidR="00EB3335" w:rsidRPr="008E4D60" w:rsidRDefault="00EB3335" w:rsidP="00B57743">
      <w:pPr>
        <w:spacing w:line="360" w:lineRule="auto"/>
        <w:jc w:val="both"/>
        <w:rPr>
          <w:rFonts w:ascii="Arial" w:hAnsi="Arial" w:cs="Arial"/>
        </w:rPr>
      </w:pPr>
      <w:r w:rsidRPr="008E4D60">
        <w:rPr>
          <w:rFonts w:ascii="Arial" w:hAnsi="Arial" w:cs="Arial"/>
        </w:rPr>
        <w:t>En el siguiente cuadro vemos  la población económicamente activa por rama de actividad donde se visualiza como está distribuida la población de acuerdo a la actividad que realiza, siendo la agricultura, el comercio y la enseñanza</w:t>
      </w:r>
      <w:r w:rsidR="00910730" w:rsidRPr="008E4D60">
        <w:rPr>
          <w:rFonts w:ascii="Arial" w:hAnsi="Arial" w:cs="Arial"/>
        </w:rPr>
        <w:t xml:space="preserve"> de</w:t>
      </w:r>
      <w:r w:rsidRPr="008E4D60">
        <w:rPr>
          <w:rFonts w:ascii="Arial" w:hAnsi="Arial" w:cs="Arial"/>
        </w:rPr>
        <w:t xml:space="preserve"> las actividades dominantes, es por ello que necesitamos crear cadenas de valor a</w:t>
      </w:r>
      <w:r w:rsidR="00910730" w:rsidRPr="008E4D60">
        <w:rPr>
          <w:rFonts w:ascii="Arial" w:hAnsi="Arial" w:cs="Arial"/>
        </w:rPr>
        <w:t xml:space="preserve"> </w:t>
      </w:r>
      <w:r w:rsidRPr="008E4D60">
        <w:rPr>
          <w:rFonts w:ascii="Arial" w:hAnsi="Arial" w:cs="Arial"/>
        </w:rPr>
        <w:t>fin de pasar de simples productores a emprendedores, para darle mayor valor a la materia prima.</w:t>
      </w:r>
    </w:p>
    <w:p w14:paraId="2CB8F7FB" w14:textId="77777777" w:rsidR="007135FE" w:rsidRDefault="007135FE" w:rsidP="00EB3335">
      <w:pPr>
        <w:jc w:val="both"/>
        <w:rPr>
          <w:rFonts w:ascii="Arial" w:hAnsi="Arial" w:cs="Arial"/>
        </w:rPr>
      </w:pPr>
    </w:p>
    <w:p w14:paraId="25114814" w14:textId="77777777" w:rsidR="00525D5E" w:rsidRDefault="00525D5E" w:rsidP="00EB3335">
      <w:pPr>
        <w:jc w:val="both"/>
        <w:rPr>
          <w:rFonts w:ascii="Arial" w:hAnsi="Arial" w:cs="Arial"/>
        </w:rPr>
      </w:pPr>
    </w:p>
    <w:p w14:paraId="548B375B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7BD7915F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17F0D842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0DA52170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130087C7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166598B7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52A05987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6C9780F5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0B3B2CF2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7837EFCA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14F71B36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66DB9FC9" w14:textId="77777777" w:rsidR="00C26DAE" w:rsidRDefault="00C26DAE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6EDE101A" w14:textId="77777777" w:rsidR="00D508A8" w:rsidRDefault="00D508A8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581CB220" w14:textId="77777777" w:rsidR="00D508A8" w:rsidRDefault="00D508A8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5FEA590E" w14:textId="77777777" w:rsidR="00D508A8" w:rsidRDefault="00D508A8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3C674959" w14:textId="77777777" w:rsidR="00D508A8" w:rsidRDefault="00D508A8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6175BE50" w14:textId="77777777" w:rsidR="00D508A8" w:rsidRDefault="00D508A8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7D12DAE0" w14:textId="77777777" w:rsidR="00D508A8" w:rsidRDefault="00D508A8" w:rsidP="00FE40DE">
      <w:pPr>
        <w:autoSpaceDE w:val="0"/>
        <w:autoSpaceDN w:val="0"/>
        <w:adjustRightInd w:val="0"/>
        <w:jc w:val="center"/>
        <w:rPr>
          <w:rFonts w:ascii="Arial" w:hAnsi="Arial" w:cs="Arial"/>
          <w:noProof/>
          <w:szCs w:val="18"/>
          <w:lang w:val="es-EC" w:eastAsia="es-EC"/>
        </w:rPr>
      </w:pPr>
    </w:p>
    <w:p w14:paraId="22C5D7CA" w14:textId="3D6482D8" w:rsidR="00FE40DE" w:rsidRPr="00D508A8" w:rsidRDefault="00EB3335" w:rsidP="00FE40DE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EC"/>
        </w:rPr>
      </w:pPr>
      <w:r w:rsidRPr="00D508A8">
        <w:rPr>
          <w:rFonts w:ascii="Arial" w:hAnsi="Arial" w:cs="Arial"/>
          <w:b/>
          <w:noProof/>
          <w:szCs w:val="18"/>
          <w:lang w:val="es-EC" w:eastAsia="es-EC"/>
        </w:rPr>
        <w:t>PEA por rama de actividad</w:t>
      </w:r>
    </w:p>
    <w:p w14:paraId="72E9BF54" w14:textId="77C0C687" w:rsidR="00FE40DE" w:rsidRDefault="00FE40DE" w:rsidP="00EB3335">
      <w:pPr>
        <w:jc w:val="both"/>
        <w:rPr>
          <w:rFonts w:ascii="Georgia" w:hAnsi="Georgia" w:cstheme="minorHAnsi"/>
          <w:lang w:val="es-EC"/>
        </w:rPr>
      </w:pPr>
      <w:r>
        <w:rPr>
          <w:rFonts w:ascii="Georgia" w:hAnsi="Georgia" w:cstheme="minorHAnsi"/>
          <w:lang w:val="es-EC"/>
        </w:rPr>
        <w:t xml:space="preserve">              </w:t>
      </w:r>
      <w:r>
        <w:rPr>
          <w:noProof/>
          <w:lang w:val="es-EC" w:eastAsia="es-EC"/>
        </w:rPr>
        <w:drawing>
          <wp:inline distT="0" distB="0" distL="0" distR="0" wp14:anchorId="398D24AD" wp14:editId="4F8C2468">
            <wp:extent cx="5400040" cy="3821502"/>
            <wp:effectExtent l="0" t="0" r="10160" b="762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63BF15" w14:textId="77777777" w:rsidR="00D508A8" w:rsidRDefault="00D508A8" w:rsidP="00EB3335">
      <w:pPr>
        <w:jc w:val="center"/>
        <w:rPr>
          <w:rFonts w:ascii="Georgia" w:eastAsia="Times New Roman" w:hAnsi="Georgia"/>
          <w:b/>
          <w:sz w:val="18"/>
          <w:szCs w:val="16"/>
          <w:lang w:eastAsia="es-EC"/>
        </w:rPr>
      </w:pPr>
    </w:p>
    <w:p w14:paraId="30E06CFF" w14:textId="77777777" w:rsidR="00EB3335" w:rsidRPr="00074301" w:rsidRDefault="00EB3335" w:rsidP="00EB3335">
      <w:pPr>
        <w:jc w:val="center"/>
        <w:rPr>
          <w:rFonts w:ascii="Georgia" w:eastAsia="Times New Roman" w:hAnsi="Georgia"/>
          <w:sz w:val="18"/>
          <w:szCs w:val="16"/>
          <w:lang w:eastAsia="es-EC"/>
        </w:rPr>
      </w:pPr>
      <w:r w:rsidRPr="00074301">
        <w:rPr>
          <w:rFonts w:ascii="Georgia" w:eastAsia="Times New Roman" w:hAnsi="Georgia"/>
          <w:b/>
          <w:sz w:val="18"/>
          <w:szCs w:val="16"/>
          <w:lang w:eastAsia="es-EC"/>
        </w:rPr>
        <w:t>Fuente:</w:t>
      </w:r>
      <w:r w:rsidRPr="00074301">
        <w:rPr>
          <w:rFonts w:ascii="Georgia" w:eastAsia="Times New Roman" w:hAnsi="Georgia"/>
          <w:sz w:val="18"/>
          <w:szCs w:val="16"/>
          <w:lang w:eastAsia="es-EC"/>
        </w:rPr>
        <w:t xml:space="preserve"> INEC - CPV 2010</w:t>
      </w:r>
    </w:p>
    <w:p w14:paraId="5D7A0FFC" w14:textId="2287E68C" w:rsidR="00FE40DE" w:rsidRDefault="00FE40DE" w:rsidP="00FE40DE">
      <w:pPr>
        <w:tabs>
          <w:tab w:val="center" w:pos="4252"/>
          <w:tab w:val="left" w:pos="6762"/>
        </w:tabs>
        <w:rPr>
          <w:rFonts w:ascii="Georgia" w:eastAsia="Times New Roman" w:hAnsi="Georgia"/>
          <w:sz w:val="18"/>
          <w:szCs w:val="16"/>
          <w:lang w:eastAsia="es-EC"/>
        </w:rPr>
      </w:pPr>
      <w:r>
        <w:rPr>
          <w:rFonts w:ascii="Georgia" w:eastAsia="Times New Roman" w:hAnsi="Georgia"/>
          <w:b/>
          <w:sz w:val="18"/>
          <w:szCs w:val="16"/>
          <w:lang w:eastAsia="es-EC"/>
        </w:rPr>
        <w:tab/>
      </w:r>
    </w:p>
    <w:p w14:paraId="5E7C5482" w14:textId="254AC7B7" w:rsidR="00802BFC" w:rsidRPr="00525D5E" w:rsidRDefault="00802BFC" w:rsidP="00446A7F">
      <w:pPr>
        <w:jc w:val="both"/>
        <w:rPr>
          <w:rFonts w:ascii="Arial" w:hAnsi="Arial" w:cs="Arial"/>
        </w:rPr>
      </w:pPr>
      <w:r w:rsidRPr="00525D5E">
        <w:rPr>
          <w:rFonts w:ascii="Arial" w:hAnsi="Arial" w:cs="Arial"/>
        </w:rPr>
        <w:t>Para el próximo período, proponemos ejecutar las siguientes acciones:</w:t>
      </w:r>
    </w:p>
    <w:p w14:paraId="40DC7020" w14:textId="77777777" w:rsidR="006A4531" w:rsidRPr="001E5D36" w:rsidRDefault="006A4531" w:rsidP="00446A7F">
      <w:pPr>
        <w:jc w:val="both"/>
        <w:rPr>
          <w:rFonts w:asciiTheme="minorHAnsi" w:hAnsiTheme="minorHAnsi"/>
        </w:rPr>
      </w:pPr>
    </w:p>
    <w:p w14:paraId="7D015B3E" w14:textId="78DBA6A8" w:rsidR="00802BFC" w:rsidRPr="00525D5E" w:rsidRDefault="006B31C9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C37305" w:rsidRPr="00525D5E">
        <w:rPr>
          <w:rFonts w:ascii="Arial" w:hAnsi="Arial" w:cs="Arial"/>
          <w:sz w:val="24"/>
          <w:szCs w:val="24"/>
        </w:rPr>
        <w:t>ortalecimiento y comerciali</w:t>
      </w:r>
      <w:r w:rsidR="00910730" w:rsidRPr="00525D5E">
        <w:rPr>
          <w:rFonts w:ascii="Arial" w:hAnsi="Arial" w:cs="Arial"/>
          <w:sz w:val="24"/>
          <w:szCs w:val="24"/>
        </w:rPr>
        <w:t>zación del sector productivo de</w:t>
      </w:r>
      <w:r w:rsidR="00C37305" w:rsidRPr="00525D5E">
        <w:rPr>
          <w:rFonts w:ascii="Arial" w:hAnsi="Arial" w:cs="Arial"/>
          <w:sz w:val="24"/>
          <w:szCs w:val="24"/>
        </w:rPr>
        <w:t xml:space="preserve">l </w:t>
      </w:r>
      <w:r w:rsidR="00910730" w:rsidRPr="00525D5E">
        <w:rPr>
          <w:rFonts w:ascii="Arial" w:hAnsi="Arial" w:cs="Arial"/>
          <w:sz w:val="24"/>
          <w:szCs w:val="24"/>
        </w:rPr>
        <w:t xml:space="preserve">Cantón </w:t>
      </w:r>
      <w:r w:rsidR="00C37305" w:rsidRPr="00525D5E">
        <w:rPr>
          <w:rFonts w:ascii="Arial" w:hAnsi="Arial" w:cs="Arial"/>
          <w:sz w:val="24"/>
          <w:szCs w:val="24"/>
        </w:rPr>
        <w:t xml:space="preserve"> mediante la ejecución de </w:t>
      </w:r>
      <w:r w:rsidR="00802BFC" w:rsidRPr="00525D5E">
        <w:rPr>
          <w:rFonts w:ascii="Arial" w:hAnsi="Arial" w:cs="Arial"/>
          <w:sz w:val="24"/>
          <w:szCs w:val="24"/>
        </w:rPr>
        <w:t xml:space="preserve">planes, </w:t>
      </w:r>
      <w:r w:rsidR="00E23B40" w:rsidRPr="00525D5E">
        <w:rPr>
          <w:rFonts w:ascii="Arial" w:hAnsi="Arial" w:cs="Arial"/>
          <w:sz w:val="24"/>
          <w:szCs w:val="24"/>
        </w:rPr>
        <w:t>programas y proyectos</w:t>
      </w:r>
      <w:r w:rsidR="00C37305" w:rsidRPr="00525D5E">
        <w:rPr>
          <w:rFonts w:ascii="Arial" w:hAnsi="Arial" w:cs="Arial"/>
          <w:sz w:val="24"/>
          <w:szCs w:val="24"/>
        </w:rPr>
        <w:t xml:space="preserve"> </w:t>
      </w:r>
      <w:r w:rsidR="00910730" w:rsidRPr="00525D5E">
        <w:rPr>
          <w:rFonts w:ascii="Arial" w:hAnsi="Arial" w:cs="Arial"/>
          <w:sz w:val="24"/>
          <w:szCs w:val="24"/>
        </w:rPr>
        <w:t>vamos a lograr</w:t>
      </w:r>
      <w:r w:rsidR="00C37305" w:rsidRPr="00525D5E">
        <w:rPr>
          <w:rFonts w:ascii="Arial" w:hAnsi="Arial" w:cs="Arial"/>
          <w:sz w:val="24"/>
          <w:szCs w:val="24"/>
        </w:rPr>
        <w:t xml:space="preserve"> beneficiar </w:t>
      </w:r>
      <w:r w:rsidR="00E23B40" w:rsidRPr="00525D5E">
        <w:rPr>
          <w:rFonts w:ascii="Arial" w:hAnsi="Arial" w:cs="Arial"/>
          <w:sz w:val="24"/>
          <w:szCs w:val="24"/>
        </w:rPr>
        <w:t xml:space="preserve">a </w:t>
      </w:r>
      <w:r w:rsidR="00C37305" w:rsidRPr="00525D5E">
        <w:rPr>
          <w:rFonts w:ascii="Arial" w:hAnsi="Arial" w:cs="Arial"/>
          <w:sz w:val="24"/>
          <w:szCs w:val="24"/>
        </w:rPr>
        <w:t>productores y artesanos</w:t>
      </w:r>
      <w:r w:rsidR="00E23B40" w:rsidRPr="00525D5E">
        <w:rPr>
          <w:rFonts w:ascii="Arial" w:hAnsi="Arial" w:cs="Arial"/>
          <w:sz w:val="24"/>
          <w:szCs w:val="24"/>
        </w:rPr>
        <w:t>;</w:t>
      </w:r>
      <w:r w:rsidR="00C37305" w:rsidRPr="00525D5E">
        <w:rPr>
          <w:rFonts w:ascii="Arial" w:hAnsi="Arial" w:cs="Arial"/>
          <w:sz w:val="24"/>
          <w:szCs w:val="24"/>
        </w:rPr>
        <w:t xml:space="preserve"> se espera en este nuevo per</w:t>
      </w:r>
      <w:r w:rsidR="00E23B40" w:rsidRPr="00525D5E">
        <w:rPr>
          <w:rFonts w:ascii="Arial" w:hAnsi="Arial" w:cs="Arial"/>
          <w:sz w:val="24"/>
          <w:szCs w:val="24"/>
        </w:rPr>
        <w:t>íod</w:t>
      </w:r>
      <w:r w:rsidR="00C37305" w:rsidRPr="00525D5E">
        <w:rPr>
          <w:rFonts w:ascii="Arial" w:hAnsi="Arial" w:cs="Arial"/>
          <w:sz w:val="24"/>
          <w:szCs w:val="24"/>
        </w:rPr>
        <w:t xml:space="preserve">o </w:t>
      </w:r>
      <w:r w:rsidR="00E23B40" w:rsidRPr="00525D5E">
        <w:rPr>
          <w:rFonts w:ascii="Arial" w:hAnsi="Arial" w:cs="Arial"/>
          <w:sz w:val="24"/>
          <w:szCs w:val="24"/>
        </w:rPr>
        <w:t>incrementar</w:t>
      </w:r>
      <w:r w:rsidR="00C37305" w:rsidRPr="00525D5E">
        <w:rPr>
          <w:rFonts w:ascii="Arial" w:hAnsi="Arial" w:cs="Arial"/>
          <w:sz w:val="24"/>
          <w:szCs w:val="24"/>
        </w:rPr>
        <w:t xml:space="preserve"> un 50% el </w:t>
      </w:r>
      <w:r w:rsidR="00802BFC" w:rsidRPr="00525D5E">
        <w:rPr>
          <w:rFonts w:ascii="Arial" w:hAnsi="Arial" w:cs="Arial"/>
          <w:sz w:val="24"/>
          <w:szCs w:val="24"/>
        </w:rPr>
        <w:t>número</w:t>
      </w:r>
      <w:r w:rsidR="00C37305" w:rsidRPr="00525D5E">
        <w:rPr>
          <w:rFonts w:ascii="Arial" w:hAnsi="Arial" w:cs="Arial"/>
          <w:sz w:val="24"/>
          <w:szCs w:val="24"/>
        </w:rPr>
        <w:t xml:space="preserve"> de emprendimientos y mercados </w:t>
      </w:r>
      <w:r w:rsidR="00E23B40" w:rsidRPr="00525D5E">
        <w:rPr>
          <w:rFonts w:ascii="Arial" w:hAnsi="Arial" w:cs="Arial"/>
          <w:sz w:val="24"/>
          <w:szCs w:val="24"/>
        </w:rPr>
        <w:t>atendidos</w:t>
      </w:r>
      <w:r w:rsidR="00C37305" w:rsidRPr="00525D5E">
        <w:rPr>
          <w:rFonts w:ascii="Arial" w:hAnsi="Arial" w:cs="Arial"/>
          <w:sz w:val="24"/>
          <w:szCs w:val="24"/>
        </w:rPr>
        <w:t xml:space="preserve">. </w:t>
      </w:r>
    </w:p>
    <w:p w14:paraId="2B715EFE" w14:textId="24129E21" w:rsidR="00C37305" w:rsidRPr="00525D5E" w:rsidRDefault="006B31C9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37305" w:rsidRPr="00525D5E">
        <w:rPr>
          <w:rFonts w:ascii="Arial" w:hAnsi="Arial" w:cs="Arial"/>
          <w:sz w:val="24"/>
          <w:szCs w:val="24"/>
        </w:rPr>
        <w:t>apacitar y dotar con equipos y herramientas a productores y asociaciones</w:t>
      </w:r>
      <w:r w:rsidR="00D5228E" w:rsidRPr="00525D5E">
        <w:rPr>
          <w:rFonts w:ascii="Arial" w:hAnsi="Arial" w:cs="Arial"/>
          <w:sz w:val="24"/>
          <w:szCs w:val="24"/>
        </w:rPr>
        <w:t xml:space="preserve">, </w:t>
      </w:r>
      <w:r w:rsidR="00910730" w:rsidRPr="00525D5E">
        <w:rPr>
          <w:rFonts w:ascii="Arial" w:hAnsi="Arial" w:cs="Arial"/>
          <w:sz w:val="24"/>
          <w:szCs w:val="24"/>
        </w:rPr>
        <w:t>para</w:t>
      </w:r>
      <w:r w:rsidR="00D5228E" w:rsidRPr="00525D5E">
        <w:rPr>
          <w:rFonts w:ascii="Arial" w:hAnsi="Arial" w:cs="Arial"/>
          <w:sz w:val="24"/>
          <w:szCs w:val="24"/>
        </w:rPr>
        <w:t xml:space="preserve"> mejorar</w:t>
      </w:r>
      <w:r w:rsidR="00C37305" w:rsidRPr="00525D5E">
        <w:rPr>
          <w:rFonts w:ascii="Arial" w:hAnsi="Arial" w:cs="Arial"/>
          <w:sz w:val="24"/>
          <w:szCs w:val="24"/>
        </w:rPr>
        <w:t xml:space="preserve"> la producción a nivel </w:t>
      </w:r>
      <w:r w:rsidR="00910730" w:rsidRPr="00525D5E">
        <w:rPr>
          <w:rFonts w:ascii="Arial" w:hAnsi="Arial" w:cs="Arial"/>
          <w:sz w:val="24"/>
          <w:szCs w:val="24"/>
        </w:rPr>
        <w:t>canton</w:t>
      </w:r>
      <w:r w:rsidR="00C37305" w:rsidRPr="00525D5E">
        <w:rPr>
          <w:rFonts w:ascii="Arial" w:hAnsi="Arial" w:cs="Arial"/>
          <w:sz w:val="24"/>
          <w:szCs w:val="24"/>
        </w:rPr>
        <w:t xml:space="preserve">al y seguiremos en la </w:t>
      </w:r>
      <w:r w:rsidR="00D5228E" w:rsidRPr="00525D5E">
        <w:rPr>
          <w:rFonts w:ascii="Arial" w:hAnsi="Arial" w:cs="Arial"/>
          <w:sz w:val="24"/>
          <w:szCs w:val="24"/>
        </w:rPr>
        <w:t>búsqueda</w:t>
      </w:r>
      <w:r w:rsidR="00C37305" w:rsidRPr="00525D5E">
        <w:rPr>
          <w:rFonts w:ascii="Arial" w:hAnsi="Arial" w:cs="Arial"/>
          <w:sz w:val="24"/>
          <w:szCs w:val="24"/>
        </w:rPr>
        <w:t xml:space="preserve"> de nuevas </w:t>
      </w:r>
      <w:r w:rsidR="00D5228E" w:rsidRPr="00525D5E">
        <w:rPr>
          <w:rFonts w:ascii="Arial" w:hAnsi="Arial" w:cs="Arial"/>
          <w:sz w:val="24"/>
          <w:szCs w:val="24"/>
        </w:rPr>
        <w:t>tecnologías</w:t>
      </w:r>
      <w:r w:rsidR="00C37305" w:rsidRPr="00525D5E">
        <w:rPr>
          <w:rFonts w:ascii="Arial" w:hAnsi="Arial" w:cs="Arial"/>
          <w:sz w:val="24"/>
          <w:szCs w:val="24"/>
        </w:rPr>
        <w:t xml:space="preserve"> y facilidades </w:t>
      </w:r>
      <w:r w:rsidR="00C37305" w:rsidRPr="00525D5E">
        <w:rPr>
          <w:rFonts w:ascii="Arial" w:hAnsi="Arial" w:cs="Arial"/>
          <w:sz w:val="24"/>
          <w:szCs w:val="24"/>
        </w:rPr>
        <w:lastRenderedPageBreak/>
        <w:t>para incrementar este ti</w:t>
      </w:r>
      <w:r w:rsidR="00910730" w:rsidRPr="00525D5E">
        <w:rPr>
          <w:rFonts w:ascii="Arial" w:hAnsi="Arial" w:cs="Arial"/>
          <w:sz w:val="24"/>
          <w:szCs w:val="24"/>
        </w:rPr>
        <w:t>po de actividades asociativas en el Cantón</w:t>
      </w:r>
      <w:r w:rsidR="00C37305" w:rsidRPr="00525D5E">
        <w:rPr>
          <w:rFonts w:ascii="Arial" w:hAnsi="Arial" w:cs="Arial"/>
          <w:sz w:val="24"/>
          <w:szCs w:val="24"/>
        </w:rPr>
        <w:t>.</w:t>
      </w:r>
    </w:p>
    <w:p w14:paraId="6773B01C" w14:textId="77777777" w:rsidR="00D5228E" w:rsidRPr="00525D5E" w:rsidRDefault="00D5228E" w:rsidP="00446A7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AEB20" w14:textId="56374697" w:rsidR="00D5228E" w:rsidRPr="00525D5E" w:rsidRDefault="00C37305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525D5E">
        <w:rPr>
          <w:rFonts w:ascii="Arial" w:hAnsi="Arial" w:cs="Arial"/>
          <w:sz w:val="24"/>
          <w:szCs w:val="24"/>
        </w:rPr>
        <w:t xml:space="preserve">En temas de cooperación </w:t>
      </w:r>
      <w:r w:rsidR="00910730" w:rsidRPr="00525D5E">
        <w:rPr>
          <w:rFonts w:ascii="Arial" w:hAnsi="Arial" w:cs="Arial"/>
          <w:sz w:val="24"/>
          <w:szCs w:val="24"/>
        </w:rPr>
        <w:t>gestionaremos</w:t>
      </w:r>
      <w:r w:rsidRPr="00525D5E">
        <w:rPr>
          <w:rFonts w:ascii="Arial" w:hAnsi="Arial" w:cs="Arial"/>
          <w:sz w:val="24"/>
          <w:szCs w:val="24"/>
        </w:rPr>
        <w:t xml:space="preserve"> interactuar con autoridades de los diferentes GAD Parroquiales</w:t>
      </w:r>
      <w:r w:rsidR="006B31C9">
        <w:rPr>
          <w:rFonts w:ascii="Arial" w:hAnsi="Arial" w:cs="Arial"/>
          <w:sz w:val="24"/>
          <w:szCs w:val="24"/>
        </w:rPr>
        <w:t xml:space="preserve"> y</w:t>
      </w:r>
      <w:r w:rsidR="00D5228E" w:rsidRPr="00525D5E">
        <w:rPr>
          <w:rFonts w:ascii="Arial" w:hAnsi="Arial" w:cs="Arial"/>
          <w:sz w:val="24"/>
          <w:szCs w:val="24"/>
        </w:rPr>
        <w:t xml:space="preserve"> </w:t>
      </w:r>
      <w:r w:rsidR="006B31C9">
        <w:rPr>
          <w:rFonts w:ascii="Arial" w:hAnsi="Arial" w:cs="Arial"/>
          <w:sz w:val="24"/>
          <w:szCs w:val="24"/>
        </w:rPr>
        <w:t xml:space="preserve">provinciales </w:t>
      </w:r>
      <w:r w:rsidR="00D5228E" w:rsidRPr="00525D5E">
        <w:rPr>
          <w:rFonts w:ascii="Arial" w:hAnsi="Arial" w:cs="Arial"/>
          <w:sz w:val="24"/>
          <w:szCs w:val="24"/>
        </w:rPr>
        <w:t>generando</w:t>
      </w:r>
      <w:r w:rsidRPr="00525D5E">
        <w:rPr>
          <w:rFonts w:ascii="Arial" w:hAnsi="Arial" w:cs="Arial"/>
          <w:sz w:val="24"/>
          <w:szCs w:val="24"/>
        </w:rPr>
        <w:t xml:space="preserve"> compromisos de intervención en</w:t>
      </w:r>
      <w:r w:rsidRPr="00525D5E">
        <w:rPr>
          <w:rFonts w:ascii="Arial" w:hAnsi="Arial" w:cs="Arial"/>
        </w:rPr>
        <w:t xml:space="preserve"> </w:t>
      </w:r>
      <w:r w:rsidRPr="00525D5E">
        <w:rPr>
          <w:rFonts w:ascii="Arial" w:hAnsi="Arial" w:cs="Arial"/>
          <w:sz w:val="24"/>
          <w:szCs w:val="24"/>
        </w:rPr>
        <w:t xml:space="preserve">proyectos, con miras a la </w:t>
      </w:r>
      <w:r w:rsidR="00D5228E" w:rsidRPr="00525D5E">
        <w:rPr>
          <w:rFonts w:ascii="Arial" w:hAnsi="Arial" w:cs="Arial"/>
          <w:sz w:val="24"/>
          <w:szCs w:val="24"/>
        </w:rPr>
        <w:t>búsqueda</w:t>
      </w:r>
      <w:r w:rsidRPr="00525D5E">
        <w:rPr>
          <w:rFonts w:ascii="Arial" w:hAnsi="Arial" w:cs="Arial"/>
          <w:sz w:val="24"/>
          <w:szCs w:val="24"/>
        </w:rPr>
        <w:t xml:space="preserve"> de nuevos cooperantes, </w:t>
      </w:r>
      <w:r w:rsidR="00D5228E" w:rsidRPr="00525D5E">
        <w:rPr>
          <w:rFonts w:ascii="Arial" w:hAnsi="Arial" w:cs="Arial"/>
          <w:sz w:val="24"/>
          <w:szCs w:val="24"/>
        </w:rPr>
        <w:t>ONG</w:t>
      </w:r>
      <w:r w:rsidRPr="00525D5E">
        <w:rPr>
          <w:rFonts w:ascii="Arial" w:hAnsi="Arial" w:cs="Arial"/>
          <w:sz w:val="24"/>
          <w:szCs w:val="24"/>
        </w:rPr>
        <w:t xml:space="preserve"> y demás</w:t>
      </w:r>
      <w:r w:rsidR="00D5228E" w:rsidRPr="00525D5E">
        <w:rPr>
          <w:rFonts w:ascii="Arial" w:hAnsi="Arial" w:cs="Arial"/>
          <w:sz w:val="24"/>
          <w:szCs w:val="24"/>
        </w:rPr>
        <w:t xml:space="preserve"> </w:t>
      </w:r>
      <w:r w:rsidRPr="00525D5E">
        <w:rPr>
          <w:rFonts w:ascii="Arial" w:hAnsi="Arial" w:cs="Arial"/>
          <w:sz w:val="24"/>
          <w:szCs w:val="24"/>
        </w:rPr>
        <w:t>actores.</w:t>
      </w:r>
    </w:p>
    <w:p w14:paraId="17F4C6B5" w14:textId="77777777" w:rsidR="00F47DFB" w:rsidRPr="00525D5E" w:rsidRDefault="00F47DFB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2AEC0AE0" w14:textId="526CE037" w:rsidR="00FF1542" w:rsidRPr="00525D5E" w:rsidRDefault="00C37305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525D5E">
        <w:rPr>
          <w:rFonts w:ascii="Arial" w:hAnsi="Arial" w:cs="Arial"/>
          <w:sz w:val="24"/>
          <w:szCs w:val="24"/>
        </w:rPr>
        <w:t xml:space="preserve">Incorporar aspectos sociales, ambientales y económicos, a la gestión del proceso </w:t>
      </w:r>
      <w:r w:rsidR="00FF1542" w:rsidRPr="00525D5E">
        <w:rPr>
          <w:rFonts w:ascii="Arial" w:hAnsi="Arial" w:cs="Arial"/>
          <w:sz w:val="24"/>
          <w:szCs w:val="24"/>
        </w:rPr>
        <w:t>productivo, buscando</w:t>
      </w:r>
      <w:r w:rsidRPr="00525D5E">
        <w:rPr>
          <w:rFonts w:ascii="Arial" w:hAnsi="Arial" w:cs="Arial"/>
          <w:sz w:val="24"/>
          <w:szCs w:val="24"/>
        </w:rPr>
        <w:t xml:space="preserve"> un desarrollo sustentable y </w:t>
      </w:r>
      <w:r w:rsidR="00FF1542" w:rsidRPr="00525D5E">
        <w:rPr>
          <w:rFonts w:ascii="Arial" w:hAnsi="Arial" w:cs="Arial"/>
          <w:sz w:val="24"/>
          <w:szCs w:val="24"/>
        </w:rPr>
        <w:t>continuar mejorando</w:t>
      </w:r>
      <w:r w:rsidRPr="00525D5E">
        <w:rPr>
          <w:rFonts w:ascii="Arial" w:hAnsi="Arial" w:cs="Arial"/>
          <w:sz w:val="24"/>
          <w:szCs w:val="24"/>
        </w:rPr>
        <w:t xml:space="preserve"> </w:t>
      </w:r>
      <w:r w:rsidR="00FF1542" w:rsidRPr="00525D5E">
        <w:rPr>
          <w:rFonts w:ascii="Arial" w:hAnsi="Arial" w:cs="Arial"/>
          <w:sz w:val="24"/>
          <w:szCs w:val="24"/>
        </w:rPr>
        <w:t>los índic</w:t>
      </w:r>
      <w:r w:rsidR="001C4538" w:rsidRPr="00525D5E">
        <w:rPr>
          <w:rFonts w:ascii="Arial" w:hAnsi="Arial" w:cs="Arial"/>
          <w:sz w:val="24"/>
          <w:szCs w:val="24"/>
        </w:rPr>
        <w:t>es de productividad cantonal</w:t>
      </w:r>
      <w:r w:rsidR="00FF1542" w:rsidRPr="00525D5E">
        <w:rPr>
          <w:rFonts w:ascii="Arial" w:hAnsi="Arial" w:cs="Arial"/>
          <w:sz w:val="24"/>
          <w:szCs w:val="24"/>
        </w:rPr>
        <w:t>.</w:t>
      </w:r>
      <w:r w:rsidRPr="00525D5E">
        <w:rPr>
          <w:rFonts w:ascii="Arial" w:hAnsi="Arial" w:cs="Arial"/>
          <w:sz w:val="24"/>
          <w:szCs w:val="24"/>
        </w:rPr>
        <w:t xml:space="preserve"> </w:t>
      </w:r>
    </w:p>
    <w:p w14:paraId="2FB5CCDF" w14:textId="77777777" w:rsidR="00F47DFB" w:rsidRPr="00525D5E" w:rsidRDefault="00F47DFB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4A9D7832" w14:textId="77863A46" w:rsidR="00FF1542" w:rsidRDefault="00C37305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525D5E">
        <w:rPr>
          <w:rFonts w:ascii="Arial" w:hAnsi="Arial" w:cs="Arial"/>
          <w:sz w:val="24"/>
          <w:szCs w:val="24"/>
        </w:rPr>
        <w:t xml:space="preserve">Seguir </w:t>
      </w:r>
      <w:r w:rsidR="00FF1542" w:rsidRPr="00525D5E">
        <w:rPr>
          <w:rFonts w:ascii="Arial" w:hAnsi="Arial" w:cs="Arial"/>
          <w:sz w:val="24"/>
          <w:szCs w:val="24"/>
        </w:rPr>
        <w:t>generando valor</w:t>
      </w:r>
      <w:r w:rsidRPr="00525D5E">
        <w:rPr>
          <w:rFonts w:ascii="Arial" w:hAnsi="Arial" w:cs="Arial"/>
          <w:sz w:val="24"/>
          <w:szCs w:val="24"/>
        </w:rPr>
        <w:t xml:space="preserve"> a la producción de bienes y servicios, obteniendo un producto más atractivo para el cliente</w:t>
      </w:r>
      <w:r w:rsidR="00FF1542" w:rsidRPr="00525D5E">
        <w:rPr>
          <w:rFonts w:ascii="Arial" w:hAnsi="Arial" w:cs="Arial"/>
          <w:sz w:val="24"/>
          <w:szCs w:val="24"/>
        </w:rPr>
        <w:t xml:space="preserve"> </w:t>
      </w:r>
      <w:r w:rsidRPr="00525D5E">
        <w:rPr>
          <w:rFonts w:ascii="Arial" w:hAnsi="Arial" w:cs="Arial"/>
          <w:sz w:val="24"/>
          <w:szCs w:val="24"/>
        </w:rPr>
        <w:t>nacional</w:t>
      </w:r>
      <w:r w:rsidR="00FF1542" w:rsidRPr="00525D5E">
        <w:rPr>
          <w:rFonts w:ascii="Arial" w:hAnsi="Arial" w:cs="Arial"/>
          <w:sz w:val="24"/>
          <w:szCs w:val="24"/>
        </w:rPr>
        <w:t>,</w:t>
      </w:r>
      <w:r w:rsidRPr="00525D5E">
        <w:rPr>
          <w:rFonts w:ascii="Arial" w:hAnsi="Arial" w:cs="Arial"/>
          <w:sz w:val="24"/>
          <w:szCs w:val="24"/>
        </w:rPr>
        <w:t xml:space="preserve"> y con</w:t>
      </w:r>
      <w:r w:rsidR="001C4538" w:rsidRPr="00525D5E">
        <w:rPr>
          <w:rFonts w:ascii="Arial" w:hAnsi="Arial" w:cs="Arial"/>
          <w:sz w:val="24"/>
          <w:szCs w:val="24"/>
        </w:rPr>
        <w:t xml:space="preserve"> miras a la internacionalización</w:t>
      </w:r>
      <w:r w:rsidRPr="00525D5E">
        <w:rPr>
          <w:rFonts w:ascii="Arial" w:hAnsi="Arial" w:cs="Arial"/>
          <w:sz w:val="24"/>
          <w:szCs w:val="24"/>
        </w:rPr>
        <w:t>.</w:t>
      </w:r>
    </w:p>
    <w:p w14:paraId="1CE8E255" w14:textId="77777777" w:rsidR="00250E67" w:rsidRPr="00250E67" w:rsidRDefault="00250E67" w:rsidP="00250E67">
      <w:pPr>
        <w:pStyle w:val="Prrafodelista"/>
        <w:rPr>
          <w:rFonts w:ascii="Arial" w:hAnsi="Arial" w:cs="Arial"/>
          <w:sz w:val="24"/>
          <w:szCs w:val="24"/>
        </w:rPr>
      </w:pPr>
    </w:p>
    <w:p w14:paraId="4B23F7B2" w14:textId="3768C854" w:rsidR="00FF1542" w:rsidRDefault="00C37305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525D5E">
        <w:rPr>
          <w:rFonts w:ascii="Arial" w:hAnsi="Arial" w:cs="Arial"/>
          <w:sz w:val="24"/>
          <w:szCs w:val="24"/>
        </w:rPr>
        <w:t xml:space="preserve">Incluir tecnologías limpias, para lograr una mayor eficiencia productiva. </w:t>
      </w:r>
    </w:p>
    <w:p w14:paraId="4092AE00" w14:textId="77777777" w:rsidR="00250E67" w:rsidRPr="00250E67" w:rsidRDefault="00250E67" w:rsidP="00250E67">
      <w:pPr>
        <w:pStyle w:val="Prrafodelista"/>
        <w:rPr>
          <w:rFonts w:ascii="Arial" w:hAnsi="Arial" w:cs="Arial"/>
          <w:sz w:val="24"/>
          <w:szCs w:val="24"/>
        </w:rPr>
      </w:pPr>
    </w:p>
    <w:p w14:paraId="2F8E1B63" w14:textId="74013A4E" w:rsidR="00FF1542" w:rsidRPr="00525D5E" w:rsidRDefault="00C37305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525D5E">
        <w:rPr>
          <w:rFonts w:ascii="Arial" w:hAnsi="Arial" w:cs="Arial"/>
          <w:sz w:val="24"/>
          <w:szCs w:val="24"/>
        </w:rPr>
        <w:t xml:space="preserve">Responder a requerimientos del mercado interno como externo, a </w:t>
      </w:r>
      <w:r w:rsidR="00FF1542" w:rsidRPr="00525D5E">
        <w:rPr>
          <w:rFonts w:ascii="Arial" w:hAnsi="Arial" w:cs="Arial"/>
          <w:sz w:val="24"/>
          <w:szCs w:val="24"/>
        </w:rPr>
        <w:t>través</w:t>
      </w:r>
      <w:r w:rsidRPr="00525D5E">
        <w:rPr>
          <w:rFonts w:ascii="Arial" w:hAnsi="Arial" w:cs="Arial"/>
          <w:sz w:val="24"/>
          <w:szCs w:val="24"/>
        </w:rPr>
        <w:t xml:space="preserve"> de nuevos puntos de comercialización e industrialización.</w:t>
      </w:r>
    </w:p>
    <w:p w14:paraId="5D3BF9BF" w14:textId="77777777" w:rsidR="00F47DFB" w:rsidRPr="00525D5E" w:rsidRDefault="00F47DFB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1CA0AE7C" w14:textId="0DA97A4A" w:rsidR="00D75DC1" w:rsidRPr="00525D5E" w:rsidRDefault="00C37305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525D5E">
        <w:rPr>
          <w:rFonts w:ascii="Arial" w:hAnsi="Arial" w:cs="Arial"/>
          <w:sz w:val="24"/>
          <w:szCs w:val="24"/>
        </w:rPr>
        <w:t>Incrementar el apoyo a la difusión y capacitación de productores, artesanos y emprendedores del</w:t>
      </w:r>
      <w:r w:rsidR="001C4538" w:rsidRPr="00525D5E">
        <w:rPr>
          <w:rFonts w:ascii="Arial" w:hAnsi="Arial" w:cs="Arial"/>
          <w:sz w:val="24"/>
          <w:szCs w:val="24"/>
        </w:rPr>
        <w:t xml:space="preserve"> Cantón, ya que con ello se abre un abanico de oportunidades en general.</w:t>
      </w:r>
    </w:p>
    <w:p w14:paraId="29F8A58F" w14:textId="77777777" w:rsidR="00F47DFB" w:rsidRPr="00525D5E" w:rsidRDefault="00F47DFB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3EDD7817" w14:textId="3D7ED155" w:rsidR="00D75DC1" w:rsidRDefault="001C4538" w:rsidP="00827BE0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525D5E">
        <w:rPr>
          <w:rFonts w:ascii="Arial" w:hAnsi="Arial" w:cs="Arial"/>
          <w:sz w:val="24"/>
          <w:szCs w:val="24"/>
        </w:rPr>
        <w:t>Incrementar</w:t>
      </w:r>
      <w:r w:rsidR="00C37305" w:rsidRPr="00525D5E">
        <w:rPr>
          <w:rFonts w:ascii="Arial" w:hAnsi="Arial" w:cs="Arial"/>
          <w:sz w:val="24"/>
          <w:szCs w:val="24"/>
        </w:rPr>
        <w:t xml:space="preserve"> </w:t>
      </w:r>
      <w:r w:rsidRPr="00525D5E">
        <w:rPr>
          <w:rFonts w:ascii="Arial" w:hAnsi="Arial" w:cs="Arial"/>
          <w:sz w:val="24"/>
          <w:szCs w:val="24"/>
        </w:rPr>
        <w:t>e implementar las buenas prácticas agrícolas a los productores</w:t>
      </w:r>
      <w:r w:rsidR="00B82258" w:rsidRPr="00525D5E">
        <w:rPr>
          <w:rFonts w:ascii="Arial" w:hAnsi="Arial" w:cs="Arial"/>
          <w:sz w:val="24"/>
          <w:szCs w:val="24"/>
        </w:rPr>
        <w:t xml:space="preserve">, para obtener una producción </w:t>
      </w:r>
      <w:r w:rsidR="007660F0" w:rsidRPr="00525D5E">
        <w:rPr>
          <w:rFonts w:ascii="Arial" w:hAnsi="Arial" w:cs="Arial"/>
          <w:sz w:val="24"/>
          <w:szCs w:val="24"/>
        </w:rPr>
        <w:t>de calidad.</w:t>
      </w:r>
    </w:p>
    <w:p w14:paraId="7B1D3B7D" w14:textId="77777777" w:rsidR="00250E67" w:rsidRPr="00250E67" w:rsidRDefault="00250E67" w:rsidP="00250E67">
      <w:pPr>
        <w:pStyle w:val="Prrafodelista"/>
        <w:rPr>
          <w:rFonts w:ascii="Arial" w:hAnsi="Arial" w:cs="Arial"/>
          <w:sz w:val="24"/>
          <w:szCs w:val="24"/>
        </w:rPr>
      </w:pPr>
    </w:p>
    <w:p w14:paraId="7E29E24A" w14:textId="59BB9D2C" w:rsidR="00250E67" w:rsidRDefault="00250E67" w:rsidP="00250E6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creación del parque industrial (ZEDE).</w:t>
      </w:r>
    </w:p>
    <w:p w14:paraId="30ED033E" w14:textId="77777777" w:rsidR="00AE6277" w:rsidRPr="00AE6277" w:rsidRDefault="00AE6277" w:rsidP="00AE6277">
      <w:pPr>
        <w:pStyle w:val="Prrafodelista"/>
        <w:rPr>
          <w:rFonts w:ascii="Arial" w:hAnsi="Arial" w:cs="Arial"/>
          <w:sz w:val="24"/>
          <w:szCs w:val="24"/>
        </w:rPr>
      </w:pPr>
    </w:p>
    <w:p w14:paraId="282F12B2" w14:textId="3FD49844" w:rsidR="00AE6277" w:rsidRDefault="00AE6277" w:rsidP="00250E6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reactivación operativa y comercial del aeropuerto de santa rosa</w:t>
      </w:r>
      <w:r w:rsidR="007A55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B312F5" w14:textId="77777777" w:rsidR="007A5585" w:rsidRPr="007A5585" w:rsidRDefault="007A5585" w:rsidP="007A5585">
      <w:pPr>
        <w:pStyle w:val="Prrafodelista"/>
        <w:rPr>
          <w:rFonts w:ascii="Arial" w:hAnsi="Arial" w:cs="Arial"/>
          <w:sz w:val="24"/>
          <w:szCs w:val="24"/>
        </w:rPr>
      </w:pPr>
    </w:p>
    <w:p w14:paraId="62BE767E" w14:textId="77777777" w:rsidR="007A5585" w:rsidRDefault="007A5585" w:rsidP="007A5585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Reactivación y readecuación del terminal terrestre del cantón Santa Rosa. </w:t>
      </w:r>
    </w:p>
    <w:p w14:paraId="5AF2F175" w14:textId="77777777" w:rsidR="00093C59" w:rsidRDefault="00093C59" w:rsidP="00AC0DFF">
      <w:pPr>
        <w:ind w:left="360"/>
        <w:rPr>
          <w:rFonts w:ascii="Arial" w:hAnsi="Arial" w:cs="Arial"/>
          <w:b/>
        </w:rPr>
      </w:pPr>
    </w:p>
    <w:p w14:paraId="0627E550" w14:textId="3CE61D54" w:rsidR="00AD4363" w:rsidRPr="00525D5E" w:rsidRDefault="00D1239D" w:rsidP="00AC0DFF">
      <w:pPr>
        <w:ind w:left="360"/>
        <w:rPr>
          <w:rFonts w:ascii="Arial" w:hAnsi="Arial" w:cs="Arial"/>
          <w:b/>
        </w:rPr>
      </w:pPr>
      <w:r w:rsidRPr="00525D5E">
        <w:rPr>
          <w:rFonts w:ascii="Arial" w:hAnsi="Arial" w:cs="Arial"/>
          <w:b/>
        </w:rPr>
        <w:t>Eje: Gestión Ambiental</w:t>
      </w:r>
    </w:p>
    <w:p w14:paraId="412D2AF4" w14:textId="77777777" w:rsidR="00EC43E0" w:rsidRPr="001E5D36" w:rsidRDefault="00EC43E0" w:rsidP="00446A7F">
      <w:pPr>
        <w:ind w:left="720"/>
        <w:jc w:val="both"/>
        <w:rPr>
          <w:rFonts w:asciiTheme="minorHAnsi" w:hAnsiTheme="minorHAnsi"/>
          <w:lang w:val="es-EC"/>
        </w:rPr>
      </w:pPr>
    </w:p>
    <w:p w14:paraId="0C2F5E25" w14:textId="5B376467" w:rsidR="00256407" w:rsidRPr="00525D5E" w:rsidRDefault="007660F0" w:rsidP="00AC0DFF">
      <w:pPr>
        <w:ind w:left="720"/>
        <w:jc w:val="both"/>
        <w:rPr>
          <w:rFonts w:ascii="Arial" w:hAnsi="Arial" w:cs="Arial"/>
        </w:rPr>
      </w:pPr>
      <w:r w:rsidRPr="00525D5E">
        <w:rPr>
          <w:rFonts w:ascii="Arial" w:hAnsi="Arial" w:cs="Arial"/>
        </w:rPr>
        <w:t>En</w:t>
      </w:r>
      <w:r w:rsidR="00256407" w:rsidRPr="00525D5E">
        <w:rPr>
          <w:rFonts w:ascii="Arial" w:hAnsi="Arial" w:cs="Arial"/>
        </w:rPr>
        <w:t xml:space="preserve"> el siguiente cuadro se podrá notar los recursos naturales </w:t>
      </w:r>
      <w:r w:rsidRPr="00525D5E">
        <w:rPr>
          <w:rFonts w:ascii="Arial" w:hAnsi="Arial" w:cs="Arial"/>
        </w:rPr>
        <w:t>que se encuentren dentro del Gobierno Autónomo Descentralizado del cantón Santa Rosa</w:t>
      </w:r>
      <w:r w:rsidR="00256407" w:rsidRPr="00525D5E">
        <w:rPr>
          <w:rFonts w:ascii="Arial" w:hAnsi="Arial" w:cs="Arial"/>
        </w:rPr>
        <w:t xml:space="preserve"> con especial atención en aquellos </w:t>
      </w:r>
      <w:r w:rsidRPr="00525D5E">
        <w:rPr>
          <w:rFonts w:ascii="Arial" w:hAnsi="Arial" w:cs="Arial"/>
        </w:rPr>
        <w:t xml:space="preserve">recursos naturales </w:t>
      </w:r>
      <w:r w:rsidR="00256407" w:rsidRPr="00525D5E">
        <w:rPr>
          <w:rFonts w:ascii="Arial" w:hAnsi="Arial" w:cs="Arial"/>
        </w:rPr>
        <w:t>degradados, indicando las causas de su degradación para los siguientes elementos: flora, fauna, agua, suelo, aire.</w:t>
      </w:r>
    </w:p>
    <w:p w14:paraId="103B685E" w14:textId="77777777" w:rsidR="00256407" w:rsidRDefault="00256407" w:rsidP="00256407">
      <w:pPr>
        <w:jc w:val="both"/>
        <w:rPr>
          <w:rFonts w:ascii="Georgia" w:hAnsi="Georgia"/>
        </w:rPr>
      </w:pPr>
    </w:p>
    <w:p w14:paraId="5F4E3E11" w14:textId="77777777" w:rsidR="007660F0" w:rsidRPr="005C3F95" w:rsidRDefault="007660F0" w:rsidP="00256407">
      <w:pPr>
        <w:jc w:val="both"/>
        <w:rPr>
          <w:rFonts w:ascii="Georgia" w:hAnsi="Georgia"/>
        </w:rPr>
      </w:pPr>
    </w:p>
    <w:p w14:paraId="521F9718" w14:textId="6AA01C05" w:rsidR="00256407" w:rsidRPr="00AD6B78" w:rsidRDefault="00256407" w:rsidP="00256407">
      <w:pPr>
        <w:jc w:val="center"/>
        <w:rPr>
          <w:rFonts w:ascii="Georgia" w:hAnsi="Georgia"/>
        </w:rPr>
      </w:pPr>
      <w:r w:rsidRPr="00CF73E0">
        <w:rPr>
          <w:rFonts w:ascii="Georgia" w:hAnsi="Georgia"/>
          <w:b/>
        </w:rPr>
        <w:t>Recursos naturales bajo presión o degradados</w:t>
      </w:r>
      <w:r w:rsidRPr="00AD6B78">
        <w:rPr>
          <w:rFonts w:ascii="Georgia" w:hAnsi="Georgia"/>
        </w:rPr>
        <w:t>.</w:t>
      </w:r>
    </w:p>
    <w:tbl>
      <w:tblPr>
        <w:tblStyle w:val="Tablaconcuadrcula"/>
        <w:tblW w:w="0" w:type="auto"/>
        <w:tblLook w:val="0480" w:firstRow="0" w:lastRow="0" w:firstColumn="1" w:lastColumn="0" w:noHBand="0" w:noVBand="1"/>
      </w:tblPr>
      <w:tblGrid>
        <w:gridCol w:w="1854"/>
        <w:gridCol w:w="2087"/>
        <w:gridCol w:w="2627"/>
        <w:gridCol w:w="2152"/>
      </w:tblGrid>
      <w:tr w:rsidR="00256407" w:rsidRPr="00EB4E92" w14:paraId="077546EA" w14:textId="77777777" w:rsidTr="00992BE5">
        <w:tc>
          <w:tcPr>
            <w:tcW w:w="1854" w:type="dxa"/>
          </w:tcPr>
          <w:p w14:paraId="57953584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b/>
                <w:sz w:val="20"/>
              </w:rPr>
            </w:pPr>
          </w:p>
          <w:p w14:paraId="1232F288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b/>
                <w:sz w:val="20"/>
              </w:rPr>
            </w:pPr>
            <w:r w:rsidRPr="00EB4E92">
              <w:rPr>
                <w:rFonts w:ascii="Georgia" w:hAnsi="Georgia" w:cs="Times New Roman"/>
                <w:b/>
                <w:sz w:val="20"/>
              </w:rPr>
              <w:t>Recurso</w:t>
            </w:r>
          </w:p>
        </w:tc>
        <w:tc>
          <w:tcPr>
            <w:tcW w:w="2087" w:type="dxa"/>
          </w:tcPr>
          <w:p w14:paraId="478EFC42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b/>
                <w:color w:val="FF0000"/>
                <w:sz w:val="20"/>
              </w:rPr>
            </w:pPr>
            <w:r w:rsidRPr="00EB4E92">
              <w:rPr>
                <w:rFonts w:ascii="Georgia" w:hAnsi="Georgia" w:cs="Times New Roman"/>
                <w:b/>
                <w:sz w:val="20"/>
              </w:rPr>
              <w:t>Descripción del recurso bajo presión</w:t>
            </w:r>
          </w:p>
          <w:p w14:paraId="53705A4D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(Nombre Común)</w:t>
            </w:r>
          </w:p>
        </w:tc>
        <w:tc>
          <w:tcPr>
            <w:tcW w:w="2627" w:type="dxa"/>
          </w:tcPr>
          <w:p w14:paraId="18450C26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b/>
                <w:sz w:val="20"/>
              </w:rPr>
            </w:pPr>
          </w:p>
          <w:p w14:paraId="2BEFCEEB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b/>
                <w:sz w:val="20"/>
              </w:rPr>
            </w:pPr>
            <w:r w:rsidRPr="00EB4E92">
              <w:rPr>
                <w:rFonts w:ascii="Georgia" w:hAnsi="Georgia" w:cs="Times New Roman"/>
                <w:b/>
                <w:sz w:val="20"/>
              </w:rPr>
              <w:t>Nombre Científico</w:t>
            </w:r>
          </w:p>
        </w:tc>
        <w:tc>
          <w:tcPr>
            <w:tcW w:w="2152" w:type="dxa"/>
          </w:tcPr>
          <w:p w14:paraId="29E1E14B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b/>
                <w:sz w:val="20"/>
              </w:rPr>
            </w:pPr>
          </w:p>
          <w:p w14:paraId="598CBE81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b/>
                <w:sz w:val="20"/>
              </w:rPr>
            </w:pPr>
            <w:r w:rsidRPr="00EB4E92">
              <w:rPr>
                <w:rFonts w:ascii="Georgia" w:hAnsi="Georgia" w:cs="Times New Roman"/>
                <w:b/>
                <w:sz w:val="20"/>
              </w:rPr>
              <w:t>Causa de degradación</w:t>
            </w:r>
          </w:p>
        </w:tc>
      </w:tr>
      <w:tr w:rsidR="00256407" w:rsidRPr="00EB4E92" w14:paraId="3EE8C05F" w14:textId="77777777" w:rsidTr="00992BE5">
        <w:tc>
          <w:tcPr>
            <w:tcW w:w="1854" w:type="dxa"/>
            <w:vMerge w:val="restart"/>
          </w:tcPr>
          <w:p w14:paraId="392E2FA3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3BE655A2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0E700464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7A653050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>
              <w:rPr>
                <w:rFonts w:ascii="Georgia" w:hAnsi="Georgia" w:cs="Times New Roman"/>
                <w:sz w:val="20"/>
              </w:rPr>
              <w:t>F</w:t>
            </w:r>
            <w:r w:rsidRPr="00EB4E92">
              <w:rPr>
                <w:rFonts w:ascii="Georgia" w:hAnsi="Georgia" w:cs="Times New Roman"/>
                <w:sz w:val="20"/>
              </w:rPr>
              <w:t>lora</w:t>
            </w:r>
          </w:p>
        </w:tc>
        <w:tc>
          <w:tcPr>
            <w:tcW w:w="2087" w:type="dxa"/>
          </w:tcPr>
          <w:p w14:paraId="16FB71EA" w14:textId="77777777" w:rsidR="00256407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474DD36E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Manglar</w:t>
            </w:r>
          </w:p>
        </w:tc>
        <w:tc>
          <w:tcPr>
            <w:tcW w:w="2627" w:type="dxa"/>
          </w:tcPr>
          <w:p w14:paraId="0FB5105C" w14:textId="77777777" w:rsidR="00256407" w:rsidRDefault="00256407" w:rsidP="00992BE5">
            <w:pPr>
              <w:jc w:val="both"/>
              <w:rPr>
                <w:rFonts w:ascii="Georgia" w:hAnsi="Georgia" w:cs="Times New Roman"/>
                <w:i/>
                <w:sz w:val="20"/>
              </w:rPr>
            </w:pPr>
          </w:p>
          <w:p w14:paraId="30415464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i/>
                <w:sz w:val="20"/>
              </w:rPr>
            </w:pPr>
            <w:proofErr w:type="spellStart"/>
            <w:r w:rsidRPr="00EB4E92">
              <w:rPr>
                <w:rFonts w:ascii="Georgia" w:hAnsi="Georgia" w:cs="Times New Roman"/>
                <w:i/>
                <w:sz w:val="20"/>
              </w:rPr>
              <w:t>Rhizophora</w:t>
            </w:r>
            <w:proofErr w:type="spellEnd"/>
            <w:r w:rsidRPr="00EB4E92">
              <w:rPr>
                <w:rFonts w:ascii="Georgia" w:hAnsi="Georgia" w:cs="Times New Roman"/>
                <w:i/>
                <w:sz w:val="20"/>
              </w:rPr>
              <w:t> mangle</w:t>
            </w:r>
          </w:p>
        </w:tc>
        <w:tc>
          <w:tcPr>
            <w:tcW w:w="2152" w:type="dxa"/>
          </w:tcPr>
          <w:p w14:paraId="554F584B" w14:textId="77777777" w:rsidR="00256407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  <w:p w14:paraId="5FFB1886" w14:textId="77777777" w:rsidR="00256407" w:rsidRPr="00683E14" w:rsidRDefault="00256407" w:rsidP="00992BE5">
            <w:pPr>
              <w:jc w:val="center"/>
              <w:rPr>
                <w:rFonts w:ascii="Georgia" w:hAnsi="Georgia" w:cs="Times New Roman"/>
                <w:b/>
                <w:sz w:val="20"/>
              </w:rPr>
            </w:pPr>
            <w:r w:rsidRPr="00683E14">
              <w:rPr>
                <w:rFonts w:ascii="Georgia" w:hAnsi="Georgia" w:cs="Times New Roman"/>
                <w:sz w:val="20"/>
              </w:rPr>
              <w:t>Deforestación, camaroneras.</w:t>
            </w:r>
          </w:p>
        </w:tc>
      </w:tr>
      <w:tr w:rsidR="00256407" w:rsidRPr="00EB4E92" w14:paraId="74584CF4" w14:textId="77777777" w:rsidTr="00992BE5">
        <w:tc>
          <w:tcPr>
            <w:tcW w:w="1854" w:type="dxa"/>
            <w:vMerge/>
          </w:tcPr>
          <w:p w14:paraId="0228C160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708F3093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Palo Prieto</w:t>
            </w:r>
          </w:p>
        </w:tc>
        <w:tc>
          <w:tcPr>
            <w:tcW w:w="2627" w:type="dxa"/>
          </w:tcPr>
          <w:p w14:paraId="40477A28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i/>
                <w:sz w:val="20"/>
              </w:rPr>
            </w:pPr>
            <w:r w:rsidRPr="00EB4E92">
              <w:rPr>
                <w:rFonts w:ascii="Georgia" w:hAnsi="Georgia" w:cs="Times New Roman"/>
                <w:i/>
                <w:sz w:val="20"/>
              </w:rPr>
              <w:t xml:space="preserve">Pasiflora </w:t>
            </w:r>
            <w:proofErr w:type="spellStart"/>
            <w:r w:rsidRPr="00EB4E92">
              <w:rPr>
                <w:rFonts w:ascii="Georgia" w:hAnsi="Georgia" w:cs="Times New Roman"/>
                <w:i/>
                <w:sz w:val="20"/>
              </w:rPr>
              <w:t>sp</w:t>
            </w:r>
            <w:proofErr w:type="spellEnd"/>
          </w:p>
        </w:tc>
        <w:tc>
          <w:tcPr>
            <w:tcW w:w="2152" w:type="dxa"/>
            <w:vMerge w:val="restart"/>
          </w:tcPr>
          <w:p w14:paraId="11261997" w14:textId="77777777" w:rsidR="00256407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  <w:p w14:paraId="7DB06D26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>
              <w:rPr>
                <w:rFonts w:ascii="Georgia" w:hAnsi="Georgia" w:cs="Times New Roman"/>
                <w:sz w:val="20"/>
              </w:rPr>
              <w:t>D</w:t>
            </w:r>
            <w:r w:rsidRPr="00EB4E92">
              <w:rPr>
                <w:rFonts w:ascii="Georgia" w:hAnsi="Georgia" w:cs="Times New Roman"/>
                <w:sz w:val="20"/>
              </w:rPr>
              <w:t>eforestación y ampliación de la frontera agropecuaria.</w:t>
            </w:r>
          </w:p>
        </w:tc>
      </w:tr>
      <w:tr w:rsidR="00256407" w:rsidRPr="00EB4E92" w14:paraId="3A213AE3" w14:textId="77777777" w:rsidTr="00992BE5">
        <w:tc>
          <w:tcPr>
            <w:tcW w:w="1854" w:type="dxa"/>
            <w:vMerge/>
          </w:tcPr>
          <w:p w14:paraId="7A8D1A1C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122F8C8D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Higuerón</w:t>
            </w:r>
          </w:p>
        </w:tc>
        <w:tc>
          <w:tcPr>
            <w:tcW w:w="2627" w:type="dxa"/>
          </w:tcPr>
          <w:p w14:paraId="452FB1BF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 xml:space="preserve">Ficus </w:t>
            </w:r>
            <w:proofErr w:type="spellStart"/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>glabrata</w:t>
            </w:r>
            <w:proofErr w:type="spellEnd"/>
          </w:p>
        </w:tc>
        <w:tc>
          <w:tcPr>
            <w:tcW w:w="2152" w:type="dxa"/>
            <w:vMerge/>
          </w:tcPr>
          <w:p w14:paraId="51C2D2E3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5DBC5E16" w14:textId="77777777" w:rsidTr="00992BE5">
        <w:tc>
          <w:tcPr>
            <w:tcW w:w="1854" w:type="dxa"/>
            <w:vMerge/>
          </w:tcPr>
          <w:p w14:paraId="27DCE9F0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61075D00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Algarrobo</w:t>
            </w:r>
          </w:p>
        </w:tc>
        <w:tc>
          <w:tcPr>
            <w:tcW w:w="2627" w:type="dxa"/>
          </w:tcPr>
          <w:p w14:paraId="7287A768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iCs/>
                <w:color w:val="000000"/>
                <w:sz w:val="20"/>
              </w:rPr>
            </w:pPr>
            <w:proofErr w:type="spellStart"/>
            <w:r w:rsidRPr="00EB4E92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</w:rPr>
              <w:t>Prosopischilensis</w:t>
            </w:r>
            <w:proofErr w:type="spellEnd"/>
          </w:p>
        </w:tc>
        <w:tc>
          <w:tcPr>
            <w:tcW w:w="2152" w:type="dxa"/>
            <w:vMerge/>
          </w:tcPr>
          <w:p w14:paraId="592E3BE3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1FF35943" w14:textId="77777777" w:rsidTr="00992BE5">
        <w:tc>
          <w:tcPr>
            <w:tcW w:w="1854" w:type="dxa"/>
            <w:vMerge/>
          </w:tcPr>
          <w:p w14:paraId="1E725E0B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248E7CA0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Guayacán</w:t>
            </w:r>
          </w:p>
        </w:tc>
        <w:tc>
          <w:tcPr>
            <w:tcW w:w="2627" w:type="dxa"/>
          </w:tcPr>
          <w:p w14:paraId="094FDB8C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  <w:proofErr w:type="spellStart"/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>Tabebuiachrysantha</w:t>
            </w:r>
            <w:proofErr w:type="spellEnd"/>
          </w:p>
        </w:tc>
        <w:tc>
          <w:tcPr>
            <w:tcW w:w="2152" w:type="dxa"/>
            <w:vMerge/>
          </w:tcPr>
          <w:p w14:paraId="57A64008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44FB7A95" w14:textId="77777777" w:rsidTr="00992BE5">
        <w:tc>
          <w:tcPr>
            <w:tcW w:w="1854" w:type="dxa"/>
            <w:vMerge/>
          </w:tcPr>
          <w:p w14:paraId="55B41776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78F4E594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Cedro</w:t>
            </w:r>
          </w:p>
        </w:tc>
        <w:tc>
          <w:tcPr>
            <w:tcW w:w="2627" w:type="dxa"/>
          </w:tcPr>
          <w:p w14:paraId="66184531" w14:textId="77777777" w:rsidR="00256407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  <w:proofErr w:type="spellStart"/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>Cedrelafissilis</w:t>
            </w:r>
            <w:proofErr w:type="spellEnd"/>
          </w:p>
          <w:p w14:paraId="4C234E54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</w:p>
        </w:tc>
        <w:tc>
          <w:tcPr>
            <w:tcW w:w="2152" w:type="dxa"/>
            <w:vMerge/>
          </w:tcPr>
          <w:p w14:paraId="0180CB14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08935497" w14:textId="77777777" w:rsidTr="00992BE5">
        <w:tc>
          <w:tcPr>
            <w:tcW w:w="1854" w:type="dxa"/>
            <w:vMerge w:val="restart"/>
          </w:tcPr>
          <w:p w14:paraId="7E9A886F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0970FB9F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4E71A873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79582BA0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468E8FE3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Fauna</w:t>
            </w:r>
          </w:p>
        </w:tc>
        <w:tc>
          <w:tcPr>
            <w:tcW w:w="2087" w:type="dxa"/>
          </w:tcPr>
          <w:p w14:paraId="6632CD8E" w14:textId="77777777" w:rsidR="00256407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4604B579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Mono aullador</w:t>
            </w:r>
          </w:p>
        </w:tc>
        <w:tc>
          <w:tcPr>
            <w:tcW w:w="2627" w:type="dxa"/>
          </w:tcPr>
          <w:p w14:paraId="3DB2CA95" w14:textId="77777777" w:rsidR="00256407" w:rsidRDefault="00256407" w:rsidP="00992BE5">
            <w:pPr>
              <w:jc w:val="both"/>
              <w:rPr>
                <w:rStyle w:val="apple-converted-space"/>
                <w:rFonts w:ascii="Georgia" w:hAnsi="Georgia" w:cs="Times New Roman"/>
                <w:i/>
                <w:color w:val="545454"/>
                <w:sz w:val="20"/>
                <w:shd w:val="clear" w:color="auto" w:fill="FFFFFF"/>
              </w:rPr>
            </w:pPr>
            <w:r w:rsidRPr="00EB4E92">
              <w:rPr>
                <w:rStyle w:val="apple-converted-space"/>
                <w:rFonts w:ascii="Georgia" w:hAnsi="Georgia" w:cs="Times New Roman"/>
                <w:i/>
                <w:color w:val="545454"/>
                <w:sz w:val="20"/>
                <w:shd w:val="clear" w:color="auto" w:fill="FFFFFF"/>
              </w:rPr>
              <w:t> </w:t>
            </w:r>
          </w:p>
          <w:p w14:paraId="0F1297FD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i/>
                <w:sz w:val="20"/>
              </w:rPr>
            </w:pPr>
            <w:proofErr w:type="spellStart"/>
            <w:r w:rsidRPr="00EB4E92">
              <w:rPr>
                <w:rFonts w:ascii="Georgia" w:hAnsi="Georgia" w:cs="Times New Roman"/>
                <w:i/>
                <w:sz w:val="20"/>
              </w:rPr>
              <w:t>Alouatta</w:t>
            </w:r>
            <w:proofErr w:type="spellEnd"/>
            <w:r w:rsidRPr="00EB4E92">
              <w:rPr>
                <w:rFonts w:ascii="Georgia" w:hAnsi="Georgia" w:cs="Times New Roman"/>
                <w:i/>
                <w:sz w:val="20"/>
              </w:rPr>
              <w:t xml:space="preserve"> </w:t>
            </w:r>
            <w:proofErr w:type="spellStart"/>
            <w:r w:rsidRPr="00EB4E92">
              <w:rPr>
                <w:rFonts w:ascii="Georgia" w:hAnsi="Georgia" w:cs="Times New Roman"/>
                <w:i/>
                <w:sz w:val="20"/>
              </w:rPr>
              <w:t>palliata</w:t>
            </w:r>
            <w:proofErr w:type="spellEnd"/>
          </w:p>
        </w:tc>
        <w:tc>
          <w:tcPr>
            <w:tcW w:w="2152" w:type="dxa"/>
            <w:vMerge w:val="restart"/>
          </w:tcPr>
          <w:p w14:paraId="575D80ED" w14:textId="77777777" w:rsidR="00256407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  <w:p w14:paraId="3927F0E5" w14:textId="77777777" w:rsidR="00256407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  <w:p w14:paraId="4C515124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Perdida del hábitat por deforestación.</w:t>
            </w:r>
          </w:p>
          <w:p w14:paraId="66A2A4A6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Caza indiscriminada.</w:t>
            </w:r>
          </w:p>
        </w:tc>
      </w:tr>
      <w:tr w:rsidR="00256407" w:rsidRPr="00EB4E92" w14:paraId="4F9EF336" w14:textId="77777777" w:rsidTr="00992BE5">
        <w:tc>
          <w:tcPr>
            <w:tcW w:w="1854" w:type="dxa"/>
            <w:vMerge/>
          </w:tcPr>
          <w:p w14:paraId="1720E7FE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6470CB85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Pava</w:t>
            </w:r>
          </w:p>
        </w:tc>
        <w:tc>
          <w:tcPr>
            <w:tcW w:w="2627" w:type="dxa"/>
            <w:vAlign w:val="bottom"/>
          </w:tcPr>
          <w:p w14:paraId="563C9BC2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  <w:proofErr w:type="spellStart"/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>Penelopepurpuracens</w:t>
            </w:r>
            <w:proofErr w:type="spellEnd"/>
          </w:p>
        </w:tc>
        <w:tc>
          <w:tcPr>
            <w:tcW w:w="2152" w:type="dxa"/>
            <w:vMerge/>
          </w:tcPr>
          <w:p w14:paraId="6E3057A3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38735D8B" w14:textId="77777777" w:rsidTr="00992BE5">
        <w:tc>
          <w:tcPr>
            <w:tcW w:w="1854" w:type="dxa"/>
            <w:vMerge/>
          </w:tcPr>
          <w:p w14:paraId="1FE54725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39E718D4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Diostedé</w:t>
            </w:r>
          </w:p>
        </w:tc>
        <w:tc>
          <w:tcPr>
            <w:tcW w:w="2627" w:type="dxa"/>
            <w:vAlign w:val="bottom"/>
          </w:tcPr>
          <w:p w14:paraId="71B0544E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  <w:proofErr w:type="spellStart"/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>Rhamphastosambiguus</w:t>
            </w:r>
            <w:proofErr w:type="spellEnd"/>
          </w:p>
        </w:tc>
        <w:tc>
          <w:tcPr>
            <w:tcW w:w="2152" w:type="dxa"/>
            <w:vMerge/>
          </w:tcPr>
          <w:p w14:paraId="149F25A1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209FEAFD" w14:textId="77777777" w:rsidTr="00992BE5">
        <w:tc>
          <w:tcPr>
            <w:tcW w:w="1854" w:type="dxa"/>
            <w:vMerge/>
          </w:tcPr>
          <w:p w14:paraId="3CD85EFC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53C0B9F2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Tigrillo</w:t>
            </w:r>
          </w:p>
        </w:tc>
        <w:tc>
          <w:tcPr>
            <w:tcW w:w="2627" w:type="dxa"/>
            <w:vAlign w:val="bottom"/>
          </w:tcPr>
          <w:p w14:paraId="23AA4EEF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  <w:proofErr w:type="spellStart"/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>Leoparduspardalis</w:t>
            </w:r>
            <w:proofErr w:type="spellEnd"/>
          </w:p>
        </w:tc>
        <w:tc>
          <w:tcPr>
            <w:tcW w:w="2152" w:type="dxa"/>
            <w:vMerge/>
          </w:tcPr>
          <w:p w14:paraId="57A2EE61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2BD31329" w14:textId="77777777" w:rsidTr="00992BE5">
        <w:tc>
          <w:tcPr>
            <w:tcW w:w="1854" w:type="dxa"/>
            <w:vMerge/>
          </w:tcPr>
          <w:p w14:paraId="3206A708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44429D72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EB4E92">
              <w:rPr>
                <w:rFonts w:ascii="Georgia" w:eastAsia="Times New Roman" w:hAnsi="Georgia" w:cs="Times New Roman"/>
                <w:color w:val="000000"/>
                <w:sz w:val="20"/>
              </w:rPr>
              <w:t>Oso hormiguero</w:t>
            </w:r>
          </w:p>
        </w:tc>
        <w:tc>
          <w:tcPr>
            <w:tcW w:w="2627" w:type="dxa"/>
            <w:vAlign w:val="bottom"/>
          </w:tcPr>
          <w:p w14:paraId="4A9EF974" w14:textId="77777777" w:rsidR="00256407" w:rsidRPr="00EB4E92" w:rsidRDefault="00256407" w:rsidP="00992BE5">
            <w:pPr>
              <w:rPr>
                <w:rFonts w:ascii="Georgia" w:eastAsia="Times New Roman" w:hAnsi="Georgia" w:cs="Times New Roman"/>
                <w:i/>
                <w:color w:val="000000"/>
                <w:sz w:val="20"/>
              </w:rPr>
            </w:pPr>
            <w:proofErr w:type="spellStart"/>
            <w:r w:rsidRPr="00EB4E92">
              <w:rPr>
                <w:rFonts w:ascii="Georgia" w:eastAsia="Times New Roman" w:hAnsi="Georgia" w:cs="Times New Roman"/>
                <w:i/>
                <w:color w:val="000000"/>
                <w:sz w:val="20"/>
              </w:rPr>
              <w:t>Myrmecophagatridactylus</w:t>
            </w:r>
            <w:proofErr w:type="spellEnd"/>
          </w:p>
        </w:tc>
        <w:tc>
          <w:tcPr>
            <w:tcW w:w="2152" w:type="dxa"/>
            <w:vMerge/>
          </w:tcPr>
          <w:p w14:paraId="4FD4A537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42116895" w14:textId="77777777" w:rsidTr="00992BE5">
        <w:tc>
          <w:tcPr>
            <w:tcW w:w="1854" w:type="dxa"/>
            <w:vMerge/>
          </w:tcPr>
          <w:p w14:paraId="5B92E01D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2CAC98AB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Vieja</w:t>
            </w:r>
          </w:p>
        </w:tc>
        <w:tc>
          <w:tcPr>
            <w:tcW w:w="2627" w:type="dxa"/>
          </w:tcPr>
          <w:p w14:paraId="7469B3AE" w14:textId="77777777" w:rsidR="00256407" w:rsidRPr="00EB4E92" w:rsidRDefault="00256407" w:rsidP="00992BE5">
            <w:pPr>
              <w:jc w:val="both"/>
              <w:rPr>
                <w:rStyle w:val="apple-converted-space"/>
                <w:rFonts w:ascii="Georgia" w:hAnsi="Georgia" w:cs="Times New Roman"/>
                <w:i/>
                <w:sz w:val="20"/>
                <w:shd w:val="clear" w:color="auto" w:fill="FFFFFF"/>
              </w:rPr>
            </w:pPr>
            <w:proofErr w:type="spellStart"/>
            <w:r w:rsidRPr="00EB4E92">
              <w:rPr>
                <w:rStyle w:val="apple-converted-space"/>
                <w:rFonts w:ascii="Georgia" w:hAnsi="Georgia" w:cs="Times New Roman"/>
                <w:i/>
                <w:sz w:val="20"/>
                <w:shd w:val="clear" w:color="auto" w:fill="FFFFFF"/>
              </w:rPr>
              <w:t>Aequidens</w:t>
            </w:r>
            <w:proofErr w:type="spellEnd"/>
            <w:r w:rsidRPr="00EB4E92">
              <w:rPr>
                <w:rStyle w:val="apple-converted-space"/>
                <w:rFonts w:ascii="Georgia" w:hAnsi="Georgia" w:cs="Times New Roman"/>
                <w:i/>
                <w:sz w:val="20"/>
                <w:shd w:val="clear" w:color="auto" w:fill="FFFFFF"/>
              </w:rPr>
              <w:t xml:space="preserve"> </w:t>
            </w:r>
            <w:proofErr w:type="spellStart"/>
            <w:r w:rsidRPr="00EB4E92">
              <w:rPr>
                <w:rStyle w:val="apple-converted-space"/>
                <w:rFonts w:ascii="Georgia" w:hAnsi="Georgia" w:cs="Times New Roman"/>
                <w:i/>
                <w:sz w:val="20"/>
                <w:shd w:val="clear" w:color="auto" w:fill="FFFFFF"/>
              </w:rPr>
              <w:t>rivulatus</w:t>
            </w:r>
            <w:proofErr w:type="spellEnd"/>
          </w:p>
        </w:tc>
        <w:tc>
          <w:tcPr>
            <w:tcW w:w="2152" w:type="dxa"/>
            <w:vMerge/>
          </w:tcPr>
          <w:p w14:paraId="161F1911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6C5593B9" w14:textId="77777777" w:rsidTr="00992BE5">
        <w:tc>
          <w:tcPr>
            <w:tcW w:w="1854" w:type="dxa"/>
            <w:vMerge/>
          </w:tcPr>
          <w:p w14:paraId="30E5F9F1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01B255EA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Raspa</w:t>
            </w:r>
          </w:p>
        </w:tc>
        <w:tc>
          <w:tcPr>
            <w:tcW w:w="2627" w:type="dxa"/>
          </w:tcPr>
          <w:p w14:paraId="3196B0CD" w14:textId="77777777" w:rsidR="00256407" w:rsidRPr="00EB4E92" w:rsidRDefault="00256407" w:rsidP="00992BE5">
            <w:pPr>
              <w:jc w:val="both"/>
              <w:rPr>
                <w:rStyle w:val="apple-converted-space"/>
                <w:rFonts w:ascii="Georgia" w:hAnsi="Georgia" w:cs="Times New Roman"/>
                <w:color w:val="545454"/>
                <w:sz w:val="20"/>
                <w:shd w:val="clear" w:color="auto" w:fill="FFFFFF"/>
              </w:rPr>
            </w:pPr>
          </w:p>
        </w:tc>
        <w:tc>
          <w:tcPr>
            <w:tcW w:w="2152" w:type="dxa"/>
          </w:tcPr>
          <w:p w14:paraId="7D096430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Pesca ilegal, contaminación minera.</w:t>
            </w:r>
          </w:p>
        </w:tc>
      </w:tr>
      <w:tr w:rsidR="00256407" w:rsidRPr="00EB4E92" w14:paraId="5D46196F" w14:textId="77777777" w:rsidTr="00992BE5">
        <w:tc>
          <w:tcPr>
            <w:tcW w:w="1854" w:type="dxa"/>
            <w:vMerge w:val="restart"/>
          </w:tcPr>
          <w:p w14:paraId="2A111E03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  <w:p w14:paraId="6DB93207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  <w:p w14:paraId="74C127AF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Agua</w:t>
            </w:r>
          </w:p>
        </w:tc>
        <w:tc>
          <w:tcPr>
            <w:tcW w:w="2087" w:type="dxa"/>
          </w:tcPr>
          <w:p w14:paraId="311C490E" w14:textId="77777777" w:rsidR="00256407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  <w:p w14:paraId="252B67E4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Microcuenca del Río Santa Rosa</w:t>
            </w:r>
          </w:p>
        </w:tc>
        <w:tc>
          <w:tcPr>
            <w:tcW w:w="2627" w:type="dxa"/>
            <w:vMerge w:val="restart"/>
          </w:tcPr>
          <w:p w14:paraId="0D3D6C73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152" w:type="dxa"/>
            <w:vMerge w:val="restart"/>
          </w:tcPr>
          <w:p w14:paraId="08762A5C" w14:textId="77777777" w:rsidR="00256407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  <w:p w14:paraId="3843AFD6" w14:textId="77777777" w:rsidR="00256407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  <w:r>
              <w:rPr>
                <w:rFonts w:ascii="Georgia" w:hAnsi="Georgia" w:cs="Times New Roman"/>
                <w:sz w:val="20"/>
              </w:rPr>
              <w:t>M</w:t>
            </w:r>
            <w:r w:rsidRPr="00EB4E92">
              <w:rPr>
                <w:rFonts w:ascii="Georgia" w:hAnsi="Georgia" w:cs="Times New Roman"/>
                <w:sz w:val="20"/>
              </w:rPr>
              <w:t>inería legal e ilegal, deforestación, aguas residuales, balnearios, polleras, chancheras, ganadería.</w:t>
            </w:r>
          </w:p>
          <w:p w14:paraId="17BD8939" w14:textId="77777777" w:rsidR="00256407" w:rsidRPr="00EB4E92" w:rsidRDefault="00256407" w:rsidP="00992BE5">
            <w:pPr>
              <w:jc w:val="center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391BEA9A" w14:textId="77777777" w:rsidTr="00992BE5">
        <w:tc>
          <w:tcPr>
            <w:tcW w:w="1854" w:type="dxa"/>
            <w:vMerge/>
          </w:tcPr>
          <w:p w14:paraId="654AAD56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7CE8994D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proofErr w:type="spellStart"/>
            <w:r w:rsidRPr="00EB4E92">
              <w:rPr>
                <w:rFonts w:ascii="Georgia" w:hAnsi="Georgia" w:cs="Times New Roman"/>
                <w:sz w:val="20"/>
              </w:rPr>
              <w:t>Micorcuenca</w:t>
            </w:r>
            <w:proofErr w:type="spellEnd"/>
            <w:r w:rsidRPr="00EB4E92">
              <w:rPr>
                <w:rFonts w:ascii="Georgia" w:hAnsi="Georgia" w:cs="Times New Roman"/>
                <w:sz w:val="20"/>
              </w:rPr>
              <w:t xml:space="preserve"> del Río Caluguro.</w:t>
            </w:r>
          </w:p>
        </w:tc>
        <w:tc>
          <w:tcPr>
            <w:tcW w:w="2627" w:type="dxa"/>
            <w:vMerge/>
          </w:tcPr>
          <w:p w14:paraId="024E0FBE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152" w:type="dxa"/>
            <w:vMerge/>
          </w:tcPr>
          <w:p w14:paraId="07BEADBD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</w:tr>
      <w:tr w:rsidR="00256407" w:rsidRPr="00EB4E92" w14:paraId="15073045" w14:textId="77777777" w:rsidTr="00992BE5">
        <w:tc>
          <w:tcPr>
            <w:tcW w:w="1854" w:type="dxa"/>
            <w:vMerge/>
          </w:tcPr>
          <w:p w14:paraId="7F03F697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087" w:type="dxa"/>
          </w:tcPr>
          <w:p w14:paraId="5617FBE9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  <w:r w:rsidRPr="00EB4E92">
              <w:rPr>
                <w:rFonts w:ascii="Georgia" w:hAnsi="Georgia" w:cs="Times New Roman"/>
                <w:sz w:val="20"/>
              </w:rPr>
              <w:t>Microcuenca del Rio San Agustín</w:t>
            </w:r>
          </w:p>
        </w:tc>
        <w:tc>
          <w:tcPr>
            <w:tcW w:w="2627" w:type="dxa"/>
            <w:vMerge/>
          </w:tcPr>
          <w:p w14:paraId="7127F9A0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  <w:tc>
          <w:tcPr>
            <w:tcW w:w="2152" w:type="dxa"/>
            <w:vMerge/>
          </w:tcPr>
          <w:p w14:paraId="25A0631E" w14:textId="77777777" w:rsidR="00256407" w:rsidRPr="00EB4E92" w:rsidRDefault="00256407" w:rsidP="00992BE5">
            <w:pPr>
              <w:jc w:val="both"/>
              <w:rPr>
                <w:rFonts w:ascii="Georgia" w:hAnsi="Georgia" w:cs="Times New Roman"/>
                <w:sz w:val="20"/>
              </w:rPr>
            </w:pPr>
          </w:p>
        </w:tc>
      </w:tr>
    </w:tbl>
    <w:p w14:paraId="2130DD22" w14:textId="11064674" w:rsidR="00256407" w:rsidRPr="008212A8" w:rsidRDefault="00E346AC" w:rsidP="00256407">
      <w:pPr>
        <w:ind w:left="696"/>
        <w:jc w:val="center"/>
        <w:rPr>
          <w:rFonts w:ascii="Georgia" w:hAnsi="Georgia"/>
          <w:sz w:val="18"/>
        </w:rPr>
      </w:pPr>
      <w:r>
        <w:rPr>
          <w:rFonts w:ascii="Georgia" w:hAnsi="Georgia"/>
          <w:b/>
          <w:sz w:val="18"/>
        </w:rPr>
        <w:t>Fuente</w:t>
      </w:r>
      <w:r w:rsidR="00256407" w:rsidRPr="008212A8">
        <w:rPr>
          <w:rFonts w:ascii="Georgia" w:hAnsi="Georgia"/>
          <w:b/>
          <w:sz w:val="18"/>
        </w:rPr>
        <w:t>:</w:t>
      </w:r>
      <w:r w:rsidR="00256407" w:rsidRPr="008212A8">
        <w:rPr>
          <w:rFonts w:ascii="Georgia" w:hAnsi="Georgia"/>
          <w:sz w:val="18"/>
        </w:rPr>
        <w:t xml:space="preserve"> Plan de Desarrollo y Ordenamie</w:t>
      </w:r>
      <w:r w:rsidR="00256407">
        <w:rPr>
          <w:rFonts w:ascii="Georgia" w:hAnsi="Georgia"/>
          <w:sz w:val="18"/>
        </w:rPr>
        <w:t>nto Territorial año, 2014 - 2017</w:t>
      </w:r>
    </w:p>
    <w:p w14:paraId="128DD291" w14:textId="77777777" w:rsidR="00C26DAE" w:rsidRDefault="00C26DAE" w:rsidP="00BF60B9">
      <w:pPr>
        <w:spacing w:line="360" w:lineRule="auto"/>
        <w:ind w:left="720"/>
        <w:jc w:val="both"/>
        <w:rPr>
          <w:rFonts w:ascii="Arial" w:hAnsi="Arial" w:cs="Arial"/>
        </w:rPr>
      </w:pPr>
      <w:bookmarkStart w:id="1" w:name="_Toc414975943"/>
    </w:p>
    <w:p w14:paraId="21623081" w14:textId="434840A3" w:rsidR="00525D5E" w:rsidRDefault="00E346AC" w:rsidP="00BF60B9">
      <w:pPr>
        <w:spacing w:line="360" w:lineRule="auto"/>
        <w:ind w:left="720"/>
        <w:jc w:val="both"/>
        <w:rPr>
          <w:rFonts w:ascii="Arial" w:hAnsi="Arial" w:cs="Arial"/>
        </w:rPr>
      </w:pPr>
      <w:r w:rsidRPr="009705FE">
        <w:rPr>
          <w:rFonts w:ascii="Arial" w:hAnsi="Arial" w:cs="Arial"/>
        </w:rPr>
        <w:t>El impacto y niveles de contaminación en el entorno ambiental</w:t>
      </w:r>
      <w:bookmarkEnd w:id="1"/>
      <w:r w:rsidRPr="009705FE">
        <w:rPr>
          <w:rFonts w:ascii="Arial" w:hAnsi="Arial" w:cs="Arial"/>
        </w:rPr>
        <w:t>, lo vemos en  la tabla a continuación se identifican los agentes de contaminación e impactos generados por actividades antrópicas al recurso agua, aire y suelo en el Cantón.</w:t>
      </w:r>
    </w:p>
    <w:p w14:paraId="28A65E46" w14:textId="77777777" w:rsidR="00D508A8" w:rsidRDefault="00D508A8" w:rsidP="00BF60B9">
      <w:pPr>
        <w:spacing w:line="360" w:lineRule="auto"/>
        <w:ind w:left="720"/>
        <w:jc w:val="both"/>
        <w:rPr>
          <w:rFonts w:ascii="Arial" w:hAnsi="Arial" w:cs="Arial"/>
        </w:rPr>
      </w:pPr>
    </w:p>
    <w:p w14:paraId="117B6E83" w14:textId="77777777" w:rsidR="00D508A8" w:rsidRDefault="00D508A8" w:rsidP="00BF60B9">
      <w:pPr>
        <w:spacing w:line="360" w:lineRule="auto"/>
        <w:ind w:left="720"/>
        <w:jc w:val="both"/>
        <w:rPr>
          <w:rFonts w:ascii="Arial" w:hAnsi="Arial" w:cs="Arial"/>
        </w:rPr>
      </w:pPr>
    </w:p>
    <w:p w14:paraId="474B4B37" w14:textId="77777777" w:rsidR="00D508A8" w:rsidRDefault="00D508A8" w:rsidP="00BF60B9">
      <w:pPr>
        <w:spacing w:line="360" w:lineRule="auto"/>
        <w:ind w:left="720"/>
        <w:jc w:val="both"/>
        <w:rPr>
          <w:rFonts w:ascii="Arial" w:hAnsi="Arial" w:cs="Arial"/>
        </w:rPr>
      </w:pPr>
    </w:p>
    <w:p w14:paraId="2E915C97" w14:textId="77777777" w:rsidR="00D508A8" w:rsidRDefault="00D508A8" w:rsidP="00BF60B9">
      <w:pPr>
        <w:spacing w:line="360" w:lineRule="auto"/>
        <w:ind w:left="720"/>
        <w:jc w:val="both"/>
        <w:rPr>
          <w:rFonts w:ascii="Arial" w:hAnsi="Arial" w:cs="Arial"/>
        </w:rPr>
      </w:pPr>
    </w:p>
    <w:p w14:paraId="1999DE01" w14:textId="77777777" w:rsidR="00D508A8" w:rsidRDefault="00D508A8" w:rsidP="00BF60B9">
      <w:pPr>
        <w:spacing w:line="360" w:lineRule="auto"/>
        <w:ind w:left="720"/>
        <w:jc w:val="both"/>
        <w:rPr>
          <w:rFonts w:ascii="Arial" w:hAnsi="Arial" w:cs="Arial"/>
        </w:rPr>
      </w:pPr>
    </w:p>
    <w:p w14:paraId="65D3B168" w14:textId="77777777" w:rsidR="00C26DAE" w:rsidRDefault="00C26DAE" w:rsidP="00BF60B9">
      <w:pPr>
        <w:spacing w:line="360" w:lineRule="auto"/>
        <w:ind w:left="720"/>
        <w:jc w:val="both"/>
        <w:rPr>
          <w:rFonts w:ascii="Arial" w:hAnsi="Arial" w:cs="Arial"/>
        </w:rPr>
      </w:pPr>
    </w:p>
    <w:p w14:paraId="0549CD7C" w14:textId="77777777" w:rsidR="00C26DAE" w:rsidRDefault="00C26DAE" w:rsidP="00BF60B9">
      <w:pPr>
        <w:spacing w:line="360" w:lineRule="auto"/>
        <w:ind w:left="720"/>
        <w:jc w:val="both"/>
        <w:rPr>
          <w:rFonts w:ascii="Arial" w:hAnsi="Arial" w:cs="Arial"/>
        </w:rPr>
      </w:pPr>
    </w:p>
    <w:p w14:paraId="0FA29ECD" w14:textId="162BE979" w:rsidR="00E346AC" w:rsidRDefault="00E346AC" w:rsidP="00E346AC">
      <w:pPr>
        <w:jc w:val="center"/>
        <w:rPr>
          <w:rFonts w:ascii="Arial" w:hAnsi="Arial" w:cs="Arial"/>
          <w:b/>
        </w:rPr>
      </w:pPr>
      <w:r w:rsidRPr="00B27904">
        <w:rPr>
          <w:rFonts w:ascii="Arial" w:hAnsi="Arial" w:cs="Arial"/>
          <w:b/>
        </w:rPr>
        <w:t>Impactos y nivel de contaminación en el entorno ambiental.</w:t>
      </w:r>
    </w:p>
    <w:p w14:paraId="7AA3F9EE" w14:textId="77777777" w:rsidR="00C26DAE" w:rsidRPr="00B27904" w:rsidRDefault="00C26DAE" w:rsidP="00E346A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1417"/>
        <w:gridCol w:w="1276"/>
      </w:tblGrid>
      <w:tr w:rsidR="00E346AC" w:rsidRPr="005C3F95" w14:paraId="26744129" w14:textId="77777777" w:rsidTr="00525D5E">
        <w:trPr>
          <w:trHeight w:val="438"/>
        </w:trPr>
        <w:tc>
          <w:tcPr>
            <w:tcW w:w="1526" w:type="dxa"/>
            <w:vAlign w:val="center"/>
          </w:tcPr>
          <w:p w14:paraId="23276936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  <w:b/>
              </w:rPr>
            </w:pPr>
            <w:r w:rsidRPr="005C3F95">
              <w:rPr>
                <w:rFonts w:ascii="Georgia" w:hAnsi="Georgia" w:cs="Times New Roman"/>
                <w:b/>
              </w:rPr>
              <w:t>Recurso</w:t>
            </w:r>
          </w:p>
        </w:tc>
        <w:tc>
          <w:tcPr>
            <w:tcW w:w="4536" w:type="dxa"/>
            <w:vAlign w:val="center"/>
          </w:tcPr>
          <w:p w14:paraId="39FBF7E3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  <w:b/>
              </w:rPr>
            </w:pPr>
            <w:r w:rsidRPr="005C3F95">
              <w:rPr>
                <w:rFonts w:ascii="Georgia" w:hAnsi="Georgia" w:cs="Times New Roman"/>
                <w:b/>
              </w:rPr>
              <w:t>Impacto</w:t>
            </w:r>
          </w:p>
        </w:tc>
        <w:tc>
          <w:tcPr>
            <w:tcW w:w="1417" w:type="dxa"/>
            <w:vAlign w:val="center"/>
          </w:tcPr>
          <w:p w14:paraId="12618CF2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  <w:b/>
              </w:rPr>
            </w:pPr>
            <w:r w:rsidRPr="005C3F95">
              <w:rPr>
                <w:rFonts w:ascii="Georgia" w:hAnsi="Georgia" w:cs="Times New Roman"/>
                <w:b/>
              </w:rPr>
              <w:t>Actividad</w:t>
            </w:r>
          </w:p>
        </w:tc>
        <w:tc>
          <w:tcPr>
            <w:tcW w:w="1276" w:type="dxa"/>
            <w:vAlign w:val="center"/>
          </w:tcPr>
          <w:p w14:paraId="4368CC59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  <w:b/>
              </w:rPr>
            </w:pPr>
            <w:r w:rsidRPr="005C3F95">
              <w:rPr>
                <w:rFonts w:ascii="Georgia" w:hAnsi="Georgia" w:cs="Times New Roman"/>
                <w:b/>
              </w:rPr>
              <w:t>Nivel de afectación</w:t>
            </w:r>
          </w:p>
        </w:tc>
      </w:tr>
      <w:tr w:rsidR="00E346AC" w:rsidRPr="005C3F95" w14:paraId="230B1BC4" w14:textId="77777777" w:rsidTr="00BF60B9">
        <w:trPr>
          <w:trHeight w:val="5302"/>
        </w:trPr>
        <w:tc>
          <w:tcPr>
            <w:tcW w:w="1526" w:type="dxa"/>
            <w:vAlign w:val="center"/>
          </w:tcPr>
          <w:p w14:paraId="54F478AB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Agua</w:t>
            </w:r>
          </w:p>
          <w:p w14:paraId="41C6097E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4536" w:type="dxa"/>
            <w:vAlign w:val="center"/>
          </w:tcPr>
          <w:p w14:paraId="65670AA7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Contaminación por:</w:t>
            </w:r>
          </w:p>
          <w:p w14:paraId="3D108761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1950BC">
              <w:rPr>
                <w:rFonts w:ascii="Georgia" w:hAnsi="Georgia" w:cs="Times New Roman"/>
              </w:rPr>
              <w:t>Aguas servidas.</w:t>
            </w:r>
          </w:p>
          <w:p w14:paraId="3E265E7E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actividades mineras metálicas y no metálicas.</w:t>
            </w:r>
          </w:p>
          <w:p w14:paraId="6103E1D6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actividades agrícolas y ganaderas</w:t>
            </w:r>
          </w:p>
          <w:p w14:paraId="6CFBB551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granjas  porcinas y avícolas.</w:t>
            </w:r>
          </w:p>
          <w:p w14:paraId="0F67D7D2" w14:textId="03393B0B" w:rsidR="00E346AC" w:rsidRDefault="007660F0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acumulación de  residuos s</w:t>
            </w:r>
            <w:r w:rsidR="00E346AC" w:rsidRPr="005C3F95">
              <w:rPr>
                <w:rFonts w:ascii="Georgia" w:hAnsi="Georgia" w:cs="Times New Roman"/>
              </w:rPr>
              <w:t>ólidos en balnearios</w:t>
            </w:r>
          </w:p>
          <w:p w14:paraId="1DCF3C47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proofErr w:type="spellStart"/>
            <w:r w:rsidRPr="005C3F95">
              <w:rPr>
                <w:rFonts w:ascii="Georgia" w:hAnsi="Georgia" w:cs="Times New Roman"/>
              </w:rPr>
              <w:t>descabezadoras</w:t>
            </w:r>
            <w:proofErr w:type="spellEnd"/>
            <w:r w:rsidRPr="005C3F95">
              <w:rPr>
                <w:rFonts w:ascii="Georgia" w:hAnsi="Georgia" w:cs="Times New Roman"/>
              </w:rPr>
              <w:t xml:space="preserve"> y de camarón.</w:t>
            </w:r>
          </w:p>
          <w:p w14:paraId="324830FB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lavadoras y lubricadoras de vehículos</w:t>
            </w:r>
          </w:p>
          <w:p w14:paraId="1052E10B" w14:textId="5237E43F" w:rsidR="00E346AC" w:rsidRPr="00E46514" w:rsidRDefault="00E346AC" w:rsidP="00E46514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fumigaciones aéreas de bananeras.</w:t>
            </w:r>
          </w:p>
        </w:tc>
        <w:tc>
          <w:tcPr>
            <w:tcW w:w="1417" w:type="dxa"/>
            <w:vAlign w:val="center"/>
          </w:tcPr>
          <w:p w14:paraId="5690290E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Antrópica</w:t>
            </w:r>
          </w:p>
        </w:tc>
        <w:tc>
          <w:tcPr>
            <w:tcW w:w="1276" w:type="dxa"/>
            <w:vAlign w:val="center"/>
          </w:tcPr>
          <w:p w14:paraId="7383D18E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Media-</w:t>
            </w:r>
            <w:r w:rsidRPr="005C3F95">
              <w:rPr>
                <w:rFonts w:ascii="Georgia" w:hAnsi="Georgia" w:cs="Times New Roman"/>
              </w:rPr>
              <w:t>Alta.</w:t>
            </w:r>
          </w:p>
        </w:tc>
      </w:tr>
      <w:tr w:rsidR="00E346AC" w:rsidRPr="005C3F95" w14:paraId="1C255C1D" w14:textId="77777777" w:rsidTr="00525D5E">
        <w:tc>
          <w:tcPr>
            <w:tcW w:w="1526" w:type="dxa"/>
            <w:vAlign w:val="center"/>
          </w:tcPr>
          <w:p w14:paraId="7C34E652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Suelo</w:t>
            </w:r>
          </w:p>
        </w:tc>
        <w:tc>
          <w:tcPr>
            <w:tcW w:w="4536" w:type="dxa"/>
            <w:vAlign w:val="center"/>
          </w:tcPr>
          <w:p w14:paraId="1474D9DE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Actividades mineras metálicas y no metálicas.</w:t>
            </w:r>
          </w:p>
          <w:p w14:paraId="61D6D9B6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Granjas  porcinas y avícolas.</w:t>
            </w:r>
          </w:p>
          <w:p w14:paraId="0A6B0093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Actividades agrícolas</w:t>
            </w:r>
            <w:r>
              <w:rPr>
                <w:rFonts w:ascii="Georgia" w:hAnsi="Georgia" w:cs="Times New Roman"/>
              </w:rPr>
              <w:t xml:space="preserve"> y ganaderas</w:t>
            </w:r>
          </w:p>
          <w:p w14:paraId="4601B8A1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Disposición inadecuada de los desechos sólidos.</w:t>
            </w:r>
          </w:p>
          <w:p w14:paraId="7AC6FBD0" w14:textId="1CE56451" w:rsidR="00E346AC" w:rsidRPr="00E46514" w:rsidRDefault="00E346AC" w:rsidP="00E46514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Fumigaciones aéreas de bananeras.</w:t>
            </w:r>
          </w:p>
        </w:tc>
        <w:tc>
          <w:tcPr>
            <w:tcW w:w="1417" w:type="dxa"/>
            <w:vAlign w:val="center"/>
          </w:tcPr>
          <w:p w14:paraId="3EB743E9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Antrópica</w:t>
            </w:r>
          </w:p>
        </w:tc>
        <w:tc>
          <w:tcPr>
            <w:tcW w:w="1276" w:type="dxa"/>
            <w:vAlign w:val="center"/>
          </w:tcPr>
          <w:p w14:paraId="17B52A52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Alta</w:t>
            </w:r>
          </w:p>
        </w:tc>
      </w:tr>
      <w:tr w:rsidR="00E346AC" w:rsidRPr="005C3F95" w14:paraId="7F11B0AB" w14:textId="77777777" w:rsidTr="00525D5E">
        <w:trPr>
          <w:trHeight w:val="274"/>
        </w:trPr>
        <w:tc>
          <w:tcPr>
            <w:tcW w:w="1526" w:type="dxa"/>
            <w:vAlign w:val="center"/>
          </w:tcPr>
          <w:p w14:paraId="604B9395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4E69AD2B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472535FE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79953646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6C5015EF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5766716D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lastRenderedPageBreak/>
              <w:t>Aire</w:t>
            </w:r>
          </w:p>
        </w:tc>
        <w:tc>
          <w:tcPr>
            <w:tcW w:w="4536" w:type="dxa"/>
            <w:vAlign w:val="center"/>
          </w:tcPr>
          <w:p w14:paraId="5B7BD01D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lastRenderedPageBreak/>
              <w:t>Actividades de secadoras de camarón.</w:t>
            </w:r>
          </w:p>
          <w:p w14:paraId="37EBD602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Combustión vehicular.</w:t>
            </w:r>
          </w:p>
          <w:p w14:paraId="6D7DCCA9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Fumigaciones aéreas de bananeras.</w:t>
            </w:r>
          </w:p>
          <w:p w14:paraId="0E21699B" w14:textId="77777777" w:rsidR="00E346A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 xml:space="preserve">Malas prácticas agropecuarias (quemas </w:t>
            </w:r>
            <w:r w:rsidRPr="005C3F95">
              <w:rPr>
                <w:rFonts w:ascii="Georgia" w:hAnsi="Georgia" w:cs="Times New Roman"/>
              </w:rPr>
              <w:lastRenderedPageBreak/>
              <w:t>incontroladas)</w:t>
            </w:r>
          </w:p>
          <w:p w14:paraId="32DD1CAD" w14:textId="77777777" w:rsidR="00E346AC" w:rsidRPr="00C373FC" w:rsidRDefault="00E346AC" w:rsidP="00E346AC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t>Fábricas artesanales de destilación de licor</w:t>
            </w:r>
          </w:p>
        </w:tc>
        <w:tc>
          <w:tcPr>
            <w:tcW w:w="1417" w:type="dxa"/>
            <w:vAlign w:val="center"/>
          </w:tcPr>
          <w:p w14:paraId="67A1E99E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498C4B42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262FFC4B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19EE9081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702A74BC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27CD4244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lastRenderedPageBreak/>
              <w:t>Antrópica</w:t>
            </w:r>
          </w:p>
        </w:tc>
        <w:tc>
          <w:tcPr>
            <w:tcW w:w="1276" w:type="dxa"/>
            <w:vAlign w:val="center"/>
          </w:tcPr>
          <w:p w14:paraId="0873E8D3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61B78A04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5936B177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2242FF4B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7F48AAA5" w14:textId="77777777" w:rsidR="00E346AC" w:rsidRDefault="00E346AC" w:rsidP="00992BE5">
            <w:pPr>
              <w:jc w:val="center"/>
              <w:rPr>
                <w:rFonts w:ascii="Georgia" w:hAnsi="Georgia" w:cs="Times New Roman"/>
              </w:rPr>
            </w:pPr>
          </w:p>
          <w:p w14:paraId="21C78A4F" w14:textId="77777777" w:rsidR="00E346AC" w:rsidRPr="005C3F95" w:rsidRDefault="00E346AC" w:rsidP="00992BE5">
            <w:pPr>
              <w:jc w:val="center"/>
              <w:rPr>
                <w:rFonts w:ascii="Georgia" w:hAnsi="Georgia" w:cs="Times New Roman"/>
              </w:rPr>
            </w:pPr>
            <w:r w:rsidRPr="005C3F95">
              <w:rPr>
                <w:rFonts w:ascii="Georgia" w:hAnsi="Georgia" w:cs="Times New Roman"/>
              </w:rPr>
              <w:lastRenderedPageBreak/>
              <w:t>Alta.</w:t>
            </w:r>
          </w:p>
        </w:tc>
      </w:tr>
    </w:tbl>
    <w:p w14:paraId="1D92F011" w14:textId="0A4E2702" w:rsidR="00CF73E0" w:rsidRPr="003030A2" w:rsidRDefault="00535264" w:rsidP="003030A2">
      <w:pPr>
        <w:rPr>
          <w:rFonts w:ascii="Georgia" w:hAnsi="Georgia"/>
          <w:sz w:val="18"/>
        </w:rPr>
      </w:pPr>
      <w:r>
        <w:rPr>
          <w:rFonts w:ascii="Georgia" w:hAnsi="Georgia"/>
          <w:b/>
          <w:sz w:val="18"/>
        </w:rPr>
        <w:lastRenderedPageBreak/>
        <w:t xml:space="preserve">                                   </w:t>
      </w:r>
      <w:r w:rsidR="00E346AC">
        <w:rPr>
          <w:rFonts w:ascii="Georgia" w:hAnsi="Georgia"/>
          <w:b/>
          <w:sz w:val="18"/>
        </w:rPr>
        <w:t>Fuente</w:t>
      </w:r>
      <w:r w:rsidR="00E346AC" w:rsidRPr="008212A8">
        <w:rPr>
          <w:rFonts w:ascii="Georgia" w:hAnsi="Georgia"/>
          <w:b/>
          <w:sz w:val="18"/>
        </w:rPr>
        <w:t>:</w:t>
      </w:r>
      <w:r w:rsidR="00E346AC" w:rsidRPr="008212A8">
        <w:rPr>
          <w:rFonts w:ascii="Georgia" w:hAnsi="Georgia"/>
          <w:sz w:val="18"/>
        </w:rPr>
        <w:t xml:space="preserve"> Plan de Desarrollo y Ordenamie</w:t>
      </w:r>
      <w:r w:rsidR="00E346AC">
        <w:rPr>
          <w:rFonts w:ascii="Georgia" w:hAnsi="Georgia"/>
          <w:sz w:val="18"/>
        </w:rPr>
        <w:t>nto Territorial año, 2014 - 2017</w:t>
      </w:r>
    </w:p>
    <w:p w14:paraId="09F4E8B3" w14:textId="77777777" w:rsidR="00633D7C" w:rsidRDefault="00633D7C" w:rsidP="0037013A">
      <w:pPr>
        <w:ind w:left="720"/>
        <w:jc w:val="both"/>
        <w:rPr>
          <w:rFonts w:ascii="Arial" w:hAnsi="Arial" w:cs="Arial"/>
        </w:rPr>
      </w:pPr>
    </w:p>
    <w:p w14:paraId="3D8A6B74" w14:textId="77777777" w:rsidR="00C9018D" w:rsidRDefault="00C9018D" w:rsidP="0037013A">
      <w:pPr>
        <w:ind w:left="720"/>
        <w:jc w:val="both"/>
        <w:rPr>
          <w:rFonts w:ascii="Arial" w:hAnsi="Arial" w:cs="Arial"/>
        </w:rPr>
      </w:pPr>
    </w:p>
    <w:p w14:paraId="02491F7B" w14:textId="77777777" w:rsidR="00C9018D" w:rsidRDefault="00C9018D" w:rsidP="0037013A">
      <w:pPr>
        <w:ind w:left="720"/>
        <w:jc w:val="both"/>
        <w:rPr>
          <w:rFonts w:ascii="Arial" w:hAnsi="Arial" w:cs="Arial"/>
        </w:rPr>
      </w:pPr>
    </w:p>
    <w:p w14:paraId="4A49648F" w14:textId="77777777" w:rsidR="00C9018D" w:rsidRDefault="00C9018D" w:rsidP="0037013A">
      <w:pPr>
        <w:ind w:left="720"/>
        <w:jc w:val="both"/>
        <w:rPr>
          <w:rFonts w:ascii="Arial" w:hAnsi="Arial" w:cs="Arial"/>
        </w:rPr>
      </w:pPr>
    </w:p>
    <w:p w14:paraId="3EE69B57" w14:textId="77777777" w:rsidR="00D508A8" w:rsidRDefault="00D508A8" w:rsidP="0037013A">
      <w:pPr>
        <w:ind w:left="720"/>
        <w:jc w:val="both"/>
        <w:rPr>
          <w:rFonts w:ascii="Arial" w:hAnsi="Arial" w:cs="Arial"/>
        </w:rPr>
      </w:pPr>
    </w:p>
    <w:p w14:paraId="63369674" w14:textId="5CA24BCC" w:rsidR="005C4D3A" w:rsidRPr="003030A2" w:rsidRDefault="00553877" w:rsidP="00D508A8">
      <w:pPr>
        <w:spacing w:line="360" w:lineRule="auto"/>
        <w:ind w:left="720"/>
        <w:jc w:val="both"/>
        <w:rPr>
          <w:rFonts w:ascii="Arial" w:hAnsi="Arial" w:cs="Arial"/>
        </w:rPr>
      </w:pPr>
      <w:r w:rsidRPr="003030A2">
        <w:rPr>
          <w:rFonts w:ascii="Arial" w:hAnsi="Arial" w:cs="Arial"/>
        </w:rPr>
        <w:t>E</w:t>
      </w:r>
      <w:r w:rsidR="006134D2" w:rsidRPr="003030A2">
        <w:rPr>
          <w:rFonts w:ascii="Arial" w:hAnsi="Arial" w:cs="Arial"/>
        </w:rPr>
        <w:t xml:space="preserve">n </w:t>
      </w:r>
      <w:r w:rsidR="00256407" w:rsidRPr="003030A2">
        <w:rPr>
          <w:rFonts w:ascii="Arial" w:hAnsi="Arial" w:cs="Arial"/>
        </w:rPr>
        <w:t xml:space="preserve"> este contexto es necesario </w:t>
      </w:r>
      <w:r w:rsidR="007660F0" w:rsidRPr="003030A2">
        <w:rPr>
          <w:rFonts w:ascii="Arial" w:hAnsi="Arial" w:cs="Arial"/>
        </w:rPr>
        <w:t>p</w:t>
      </w:r>
      <w:r w:rsidR="006134D2" w:rsidRPr="003030A2">
        <w:rPr>
          <w:rFonts w:ascii="Arial" w:hAnsi="Arial" w:cs="Arial"/>
        </w:rPr>
        <w:t xml:space="preserve">romover la conservación y el </w:t>
      </w:r>
      <w:r w:rsidR="00825828" w:rsidRPr="003030A2">
        <w:rPr>
          <w:rFonts w:ascii="Arial" w:hAnsi="Arial" w:cs="Arial"/>
        </w:rPr>
        <w:t>uso sustentable</w:t>
      </w:r>
      <w:r w:rsidR="006134D2" w:rsidRPr="003030A2">
        <w:rPr>
          <w:rFonts w:ascii="Arial" w:hAnsi="Arial" w:cs="Arial"/>
        </w:rPr>
        <w:t xml:space="preserve"> de los recursos a través de la reforestación de cuencas y </w:t>
      </w:r>
      <w:proofErr w:type="spellStart"/>
      <w:r w:rsidR="006134D2" w:rsidRPr="003030A2">
        <w:rPr>
          <w:rFonts w:ascii="Arial" w:hAnsi="Arial" w:cs="Arial"/>
        </w:rPr>
        <w:t>subcuencas</w:t>
      </w:r>
      <w:proofErr w:type="spellEnd"/>
      <w:r w:rsidR="00825828" w:rsidRPr="003030A2">
        <w:rPr>
          <w:rFonts w:ascii="Arial" w:hAnsi="Arial" w:cs="Arial"/>
        </w:rPr>
        <w:t>,</w:t>
      </w:r>
      <w:r w:rsidR="006134D2" w:rsidRPr="003030A2">
        <w:rPr>
          <w:rFonts w:ascii="Arial" w:hAnsi="Arial" w:cs="Arial"/>
        </w:rPr>
        <w:t xml:space="preserve"> que devuelvan los niveles de caudal perdidos debido a la expansión de la frontera agropecuaria y al cambio climático. </w:t>
      </w:r>
    </w:p>
    <w:p w14:paraId="5B4A7EF3" w14:textId="77777777" w:rsidR="00825828" w:rsidRPr="003030A2" w:rsidRDefault="00825828" w:rsidP="00446A7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5D3C2D" w14:textId="77777777" w:rsidR="00825828" w:rsidRPr="003030A2" w:rsidRDefault="00825828" w:rsidP="00446A7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AAD5F6" w14:textId="6FB267F4" w:rsidR="005C4D3A" w:rsidRPr="003030A2" w:rsidRDefault="00825828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D</w:t>
      </w:r>
      <w:r w:rsidR="006134D2" w:rsidRPr="003030A2">
        <w:rPr>
          <w:rFonts w:ascii="Arial" w:hAnsi="Arial" w:cs="Arial"/>
          <w:sz w:val="24"/>
          <w:szCs w:val="24"/>
        </w:rPr>
        <w:t>irigir y potenciar la promoción y educación ambiental</w:t>
      </w:r>
      <w:r w:rsidRPr="003030A2">
        <w:rPr>
          <w:rFonts w:ascii="Arial" w:hAnsi="Arial" w:cs="Arial"/>
          <w:sz w:val="24"/>
          <w:szCs w:val="24"/>
        </w:rPr>
        <w:t>,</w:t>
      </w:r>
      <w:r w:rsidR="006134D2" w:rsidRPr="003030A2">
        <w:rPr>
          <w:rFonts w:ascii="Arial" w:hAnsi="Arial" w:cs="Arial"/>
          <w:sz w:val="24"/>
          <w:szCs w:val="24"/>
        </w:rPr>
        <w:t xml:space="preserve"> a través del fomento de las bue</w:t>
      </w:r>
      <w:r w:rsidR="007660F0" w:rsidRPr="003030A2">
        <w:rPr>
          <w:rFonts w:ascii="Arial" w:hAnsi="Arial" w:cs="Arial"/>
          <w:sz w:val="24"/>
          <w:szCs w:val="24"/>
        </w:rPr>
        <w:t>nas prácticas ambientales en el Cantón Santa Rosa</w:t>
      </w:r>
      <w:r w:rsidRPr="003030A2">
        <w:rPr>
          <w:rFonts w:ascii="Arial" w:hAnsi="Arial" w:cs="Arial"/>
          <w:sz w:val="24"/>
          <w:szCs w:val="24"/>
        </w:rPr>
        <w:t>.</w:t>
      </w:r>
    </w:p>
    <w:p w14:paraId="06DF32CF" w14:textId="77777777" w:rsidR="005C4D3A" w:rsidRPr="003030A2" w:rsidRDefault="005C4D3A" w:rsidP="00446A7F">
      <w:pPr>
        <w:jc w:val="both"/>
        <w:rPr>
          <w:rFonts w:ascii="Arial" w:hAnsi="Arial" w:cs="Arial"/>
        </w:rPr>
      </w:pPr>
    </w:p>
    <w:p w14:paraId="22812867" w14:textId="4A977621" w:rsidR="005C4D3A" w:rsidRPr="003030A2" w:rsidRDefault="001E5D36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D</w:t>
      </w:r>
      <w:r w:rsidR="006134D2" w:rsidRPr="003030A2">
        <w:rPr>
          <w:rFonts w:ascii="Arial" w:hAnsi="Arial" w:cs="Arial"/>
          <w:sz w:val="24"/>
          <w:szCs w:val="24"/>
        </w:rPr>
        <w:t>esarrollar estrategias que permitan minimizar y mitigar los efectos resultantes del cambio climático</w:t>
      </w:r>
      <w:r w:rsidRPr="003030A2">
        <w:rPr>
          <w:rFonts w:ascii="Arial" w:hAnsi="Arial" w:cs="Arial"/>
          <w:sz w:val="24"/>
          <w:szCs w:val="24"/>
        </w:rPr>
        <w:t>,</w:t>
      </w:r>
      <w:r w:rsidR="006134D2" w:rsidRPr="003030A2">
        <w:rPr>
          <w:rFonts w:ascii="Arial" w:hAnsi="Arial" w:cs="Arial"/>
          <w:sz w:val="24"/>
          <w:szCs w:val="24"/>
        </w:rPr>
        <w:t xml:space="preserve"> basados en el estudio de vulnerabilidad f</w:t>
      </w:r>
      <w:r w:rsidR="007660F0" w:rsidRPr="003030A2">
        <w:rPr>
          <w:rFonts w:ascii="Arial" w:hAnsi="Arial" w:cs="Arial"/>
          <w:sz w:val="24"/>
          <w:szCs w:val="24"/>
        </w:rPr>
        <w:t>rente al cambio climático del Cantón Santa Rosa</w:t>
      </w:r>
      <w:r w:rsidR="006134D2" w:rsidRPr="003030A2">
        <w:rPr>
          <w:rFonts w:ascii="Arial" w:hAnsi="Arial" w:cs="Arial"/>
          <w:sz w:val="24"/>
          <w:szCs w:val="24"/>
        </w:rPr>
        <w:t>.</w:t>
      </w:r>
    </w:p>
    <w:p w14:paraId="4FF7AD71" w14:textId="77777777" w:rsidR="005C4D3A" w:rsidRPr="003030A2" w:rsidRDefault="005C4D3A" w:rsidP="00446A7F">
      <w:pPr>
        <w:jc w:val="both"/>
        <w:rPr>
          <w:rFonts w:ascii="Arial" w:hAnsi="Arial" w:cs="Arial"/>
        </w:rPr>
      </w:pPr>
    </w:p>
    <w:p w14:paraId="6BC5A077" w14:textId="16EEA6AA" w:rsidR="005C4D3A" w:rsidRPr="003030A2" w:rsidRDefault="001E5D36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A</w:t>
      </w:r>
      <w:r w:rsidR="006134D2" w:rsidRPr="003030A2">
        <w:rPr>
          <w:rFonts w:ascii="Arial" w:hAnsi="Arial" w:cs="Arial"/>
          <w:sz w:val="24"/>
          <w:szCs w:val="24"/>
        </w:rPr>
        <w:t>dopción de medidas organizativas y operativas encaminadas a di</w:t>
      </w:r>
      <w:r w:rsidR="00E46514" w:rsidRPr="003030A2">
        <w:rPr>
          <w:rFonts w:ascii="Arial" w:hAnsi="Arial" w:cs="Arial"/>
          <w:sz w:val="24"/>
          <w:szCs w:val="24"/>
        </w:rPr>
        <w:t>sminuir, el costo económico</w:t>
      </w:r>
      <w:r w:rsidR="006134D2" w:rsidRPr="003030A2">
        <w:rPr>
          <w:rFonts w:ascii="Arial" w:hAnsi="Arial" w:cs="Arial"/>
          <w:sz w:val="24"/>
          <w:szCs w:val="24"/>
        </w:rPr>
        <w:t xml:space="preserve"> y </w:t>
      </w:r>
      <w:r w:rsidR="00E46514" w:rsidRPr="003030A2">
        <w:rPr>
          <w:rFonts w:ascii="Arial" w:hAnsi="Arial" w:cs="Arial"/>
          <w:sz w:val="24"/>
          <w:szCs w:val="24"/>
        </w:rPr>
        <w:t xml:space="preserve">que </w:t>
      </w:r>
      <w:r w:rsidR="006134D2" w:rsidRPr="003030A2">
        <w:rPr>
          <w:rFonts w:ascii="Arial" w:hAnsi="Arial" w:cs="Arial"/>
          <w:sz w:val="24"/>
          <w:szCs w:val="24"/>
        </w:rPr>
        <w:t>técnicamente</w:t>
      </w:r>
      <w:r w:rsidR="00E46514" w:rsidRPr="003030A2">
        <w:rPr>
          <w:rFonts w:ascii="Arial" w:hAnsi="Arial" w:cs="Arial"/>
          <w:sz w:val="24"/>
          <w:szCs w:val="24"/>
        </w:rPr>
        <w:t xml:space="preserve"> sean</w:t>
      </w:r>
      <w:r w:rsidR="006134D2" w:rsidRPr="003030A2">
        <w:rPr>
          <w:rFonts w:ascii="Arial" w:hAnsi="Arial" w:cs="Arial"/>
          <w:sz w:val="24"/>
          <w:szCs w:val="24"/>
        </w:rPr>
        <w:t xml:space="preserve"> factibles,</w:t>
      </w:r>
      <w:r w:rsidR="00E46514" w:rsidRPr="003030A2">
        <w:rPr>
          <w:rFonts w:ascii="Arial" w:hAnsi="Arial" w:cs="Arial"/>
          <w:sz w:val="24"/>
          <w:szCs w:val="24"/>
        </w:rPr>
        <w:t xml:space="preserve"> para evitar </w:t>
      </w:r>
      <w:r w:rsidR="006134D2" w:rsidRPr="003030A2">
        <w:rPr>
          <w:rFonts w:ascii="Arial" w:hAnsi="Arial" w:cs="Arial"/>
          <w:sz w:val="24"/>
          <w:szCs w:val="24"/>
        </w:rPr>
        <w:t xml:space="preserve"> </w:t>
      </w:r>
      <w:r w:rsidR="0037013A" w:rsidRPr="003030A2">
        <w:rPr>
          <w:rFonts w:ascii="Arial" w:hAnsi="Arial" w:cs="Arial"/>
          <w:sz w:val="24"/>
          <w:szCs w:val="24"/>
        </w:rPr>
        <w:t xml:space="preserve">el volumen de </w:t>
      </w:r>
      <w:r w:rsidR="006134D2" w:rsidRPr="003030A2">
        <w:rPr>
          <w:rFonts w:ascii="Arial" w:hAnsi="Arial" w:cs="Arial"/>
          <w:sz w:val="24"/>
          <w:szCs w:val="24"/>
        </w:rPr>
        <w:t xml:space="preserve">cantidades desechos que se producen, con el fin de evitar el tratamiento y disposición final de los mismos. </w:t>
      </w:r>
    </w:p>
    <w:p w14:paraId="17A9DBF6" w14:textId="77777777" w:rsidR="005C4D3A" w:rsidRPr="003030A2" w:rsidRDefault="005C4D3A" w:rsidP="00446A7F">
      <w:pPr>
        <w:jc w:val="both"/>
        <w:rPr>
          <w:rFonts w:ascii="Arial" w:hAnsi="Arial" w:cs="Arial"/>
        </w:rPr>
      </w:pPr>
    </w:p>
    <w:p w14:paraId="3AE64369" w14:textId="0779EBCD" w:rsidR="003030A2" w:rsidRDefault="001E5D36" w:rsidP="003030A2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E</w:t>
      </w:r>
      <w:r w:rsidR="006134D2" w:rsidRPr="003030A2">
        <w:rPr>
          <w:rFonts w:ascii="Arial" w:hAnsi="Arial" w:cs="Arial"/>
          <w:sz w:val="24"/>
          <w:szCs w:val="24"/>
        </w:rPr>
        <w:t>stablecer medidas de reducción, reutilización</w:t>
      </w:r>
      <w:r w:rsidR="00633D7C">
        <w:rPr>
          <w:rFonts w:ascii="Arial" w:hAnsi="Arial" w:cs="Arial"/>
          <w:sz w:val="24"/>
          <w:szCs w:val="24"/>
        </w:rPr>
        <w:t>, recuperación</w:t>
      </w:r>
      <w:r w:rsidR="006134D2" w:rsidRPr="003030A2">
        <w:rPr>
          <w:rFonts w:ascii="Arial" w:hAnsi="Arial" w:cs="Arial"/>
          <w:sz w:val="24"/>
          <w:szCs w:val="24"/>
        </w:rPr>
        <w:t xml:space="preserve"> y reciclaje en origen, que prevean una disminución de la cantidad y/o peligrosidad de los desechos generados. </w:t>
      </w:r>
    </w:p>
    <w:p w14:paraId="4D0275E9" w14:textId="77777777" w:rsidR="00BF60B9" w:rsidRPr="00BF60B9" w:rsidRDefault="00BF60B9" w:rsidP="00BF60B9">
      <w:pPr>
        <w:pStyle w:val="Prrafodelista"/>
        <w:rPr>
          <w:rFonts w:ascii="Arial" w:hAnsi="Arial" w:cs="Arial"/>
          <w:sz w:val="24"/>
          <w:szCs w:val="24"/>
        </w:rPr>
      </w:pPr>
    </w:p>
    <w:p w14:paraId="472AB8DB" w14:textId="4FBB7B5A" w:rsidR="00BF60B9" w:rsidRDefault="00BF60B9" w:rsidP="003030A2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Gestionar ante la autoridad competente</w:t>
      </w:r>
      <w:r w:rsidR="001124AB">
        <w:rPr>
          <w:rFonts w:ascii="Arial" w:hAnsi="Arial" w:cs="Arial"/>
          <w:sz w:val="24"/>
          <w:szCs w:val="24"/>
        </w:rPr>
        <w:t xml:space="preserve"> el control y regulación de conformidad con la ley de los asentamientos mineros en los ríos del Cantón. </w:t>
      </w:r>
    </w:p>
    <w:p w14:paraId="475787CA" w14:textId="77777777" w:rsidR="001059D1" w:rsidRPr="001059D1" w:rsidRDefault="001059D1" w:rsidP="001059D1">
      <w:pPr>
        <w:pStyle w:val="Prrafodelista"/>
        <w:rPr>
          <w:rFonts w:ascii="Arial" w:hAnsi="Arial" w:cs="Arial"/>
          <w:sz w:val="24"/>
          <w:szCs w:val="24"/>
        </w:rPr>
      </w:pPr>
    </w:p>
    <w:p w14:paraId="61565068" w14:textId="29A45E1D" w:rsidR="001059D1" w:rsidRDefault="001059D1" w:rsidP="003030A2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Fomentar la reforestación  de las cuencas hidrográficas en los ríos del Cantón. </w:t>
      </w:r>
    </w:p>
    <w:p w14:paraId="07511DE1" w14:textId="77777777" w:rsidR="001124AB" w:rsidRPr="001124AB" w:rsidRDefault="001124AB" w:rsidP="001124AB">
      <w:pPr>
        <w:pStyle w:val="Prrafodelista"/>
        <w:rPr>
          <w:rFonts w:ascii="Arial" w:hAnsi="Arial" w:cs="Arial"/>
          <w:sz w:val="24"/>
          <w:szCs w:val="24"/>
        </w:rPr>
      </w:pPr>
    </w:p>
    <w:p w14:paraId="293CF1C0" w14:textId="63B7399B" w:rsidR="003030A2" w:rsidRPr="00BF60B9" w:rsidRDefault="00BF60B9" w:rsidP="00BF60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B57743" w:rsidRPr="00BF60B9">
        <w:rPr>
          <w:rFonts w:ascii="Arial" w:hAnsi="Arial" w:cs="Arial"/>
          <w:b/>
        </w:rPr>
        <w:t>Eje: de Obras Publicas</w:t>
      </w:r>
    </w:p>
    <w:p w14:paraId="1F6C4E55" w14:textId="77777777" w:rsidR="00B57743" w:rsidRDefault="00B57743" w:rsidP="003030A2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1905D724" w14:textId="0D641910" w:rsidR="00B57743" w:rsidRDefault="00B57743" w:rsidP="00E92C84">
      <w:pPr>
        <w:pStyle w:val="Prrafodelista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 xml:space="preserve">Dar mantenimiento </w:t>
      </w:r>
      <w:r>
        <w:rPr>
          <w:rFonts w:ascii="Arial" w:hAnsi="Arial" w:cs="Arial"/>
          <w:sz w:val="24"/>
          <w:szCs w:val="24"/>
        </w:rPr>
        <w:t>a las obras civiles existentes, como parques, avenidas, monumentos y otros en la ciudad.</w:t>
      </w:r>
    </w:p>
    <w:p w14:paraId="24C5944D" w14:textId="77777777" w:rsidR="00D36A06" w:rsidRDefault="00D36A06" w:rsidP="003030A2">
      <w:pPr>
        <w:pStyle w:val="Prrafodelista"/>
        <w:rPr>
          <w:rFonts w:ascii="Arial" w:hAnsi="Arial" w:cs="Arial"/>
          <w:sz w:val="24"/>
          <w:szCs w:val="24"/>
        </w:rPr>
      </w:pPr>
    </w:p>
    <w:p w14:paraId="4AD71F92" w14:textId="01BCFC2A" w:rsidR="00D36A06" w:rsidRDefault="00D36A06" w:rsidP="00E92C84">
      <w:pPr>
        <w:pStyle w:val="Prrafodelista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de Austeridad económica dentro del Gad Municipal y sus </w:t>
      </w:r>
      <w:r w:rsidR="00742C9A">
        <w:rPr>
          <w:rFonts w:ascii="Arial" w:hAnsi="Arial" w:cs="Arial"/>
          <w:sz w:val="24"/>
          <w:szCs w:val="24"/>
        </w:rPr>
        <w:t>empresas,</w:t>
      </w:r>
      <w:r w:rsidR="00073076">
        <w:rPr>
          <w:rFonts w:ascii="Arial" w:hAnsi="Arial" w:cs="Arial"/>
          <w:sz w:val="24"/>
          <w:szCs w:val="24"/>
        </w:rPr>
        <w:t xml:space="preserve"> para optimizar recursos para</w:t>
      </w:r>
      <w:r>
        <w:rPr>
          <w:rFonts w:ascii="Arial" w:hAnsi="Arial" w:cs="Arial"/>
          <w:sz w:val="24"/>
          <w:szCs w:val="24"/>
        </w:rPr>
        <w:t xml:space="preserve"> invertirlos en la obra pública municipal</w:t>
      </w:r>
      <w:r w:rsidR="00742C9A">
        <w:rPr>
          <w:rFonts w:ascii="Arial" w:hAnsi="Arial" w:cs="Arial"/>
          <w:sz w:val="24"/>
          <w:szCs w:val="24"/>
        </w:rPr>
        <w:t>.</w:t>
      </w:r>
    </w:p>
    <w:p w14:paraId="193E55E3" w14:textId="77777777" w:rsidR="00B57743" w:rsidRPr="00B57743" w:rsidRDefault="00B57743" w:rsidP="003030A2">
      <w:pPr>
        <w:pStyle w:val="Prrafodelista"/>
      </w:pPr>
    </w:p>
    <w:p w14:paraId="751E1A01" w14:textId="2EB4EA70" w:rsidR="00D1239D" w:rsidRPr="003030A2" w:rsidRDefault="0093564D" w:rsidP="003030A2">
      <w:pPr>
        <w:ind w:left="360"/>
        <w:rPr>
          <w:rFonts w:ascii="Arial" w:hAnsi="Arial" w:cs="Arial"/>
          <w:b/>
        </w:rPr>
      </w:pPr>
      <w:r w:rsidRPr="003030A2">
        <w:rPr>
          <w:rFonts w:ascii="Arial" w:hAnsi="Arial" w:cs="Arial"/>
          <w:b/>
        </w:rPr>
        <w:t xml:space="preserve">Eje: </w:t>
      </w:r>
      <w:r w:rsidR="00CB0F29" w:rsidRPr="003030A2">
        <w:rPr>
          <w:rFonts w:ascii="Arial" w:hAnsi="Arial" w:cs="Arial"/>
          <w:b/>
        </w:rPr>
        <w:t>Vialidad</w:t>
      </w:r>
    </w:p>
    <w:p w14:paraId="2A7C9947" w14:textId="77777777" w:rsidR="00827BE0" w:rsidRDefault="00827BE0" w:rsidP="0037013A">
      <w:pPr>
        <w:ind w:left="360"/>
        <w:rPr>
          <w:b/>
        </w:rPr>
      </w:pPr>
    </w:p>
    <w:p w14:paraId="6E8EC7D3" w14:textId="77777777" w:rsidR="00827BE0" w:rsidRDefault="00827BE0" w:rsidP="00827BE0">
      <w:pPr>
        <w:ind w:left="720"/>
        <w:jc w:val="both"/>
        <w:rPr>
          <w:rFonts w:ascii="Arial" w:hAnsi="Arial" w:cs="Arial"/>
        </w:rPr>
      </w:pPr>
      <w:r w:rsidRPr="003030A2">
        <w:rPr>
          <w:rFonts w:ascii="Arial" w:hAnsi="Arial" w:cs="Arial"/>
        </w:rPr>
        <w:t>Cabe destacar que nuestro mayor logro, es dinamizar el cantón  a lo largo y ancho de su territorio tratando cada vez mejorar y promover el desarrollo de infraestructura y la conectividad territorial, aspecto fundamental en el crecimiento y desarrollo de los pueblos.</w:t>
      </w:r>
    </w:p>
    <w:p w14:paraId="1E14D03E" w14:textId="77777777" w:rsidR="007E4B70" w:rsidRPr="003030A2" w:rsidRDefault="007E4B70" w:rsidP="00827BE0">
      <w:pPr>
        <w:ind w:left="720"/>
        <w:jc w:val="both"/>
        <w:rPr>
          <w:rFonts w:ascii="Arial" w:hAnsi="Arial" w:cs="Arial"/>
        </w:rPr>
      </w:pPr>
    </w:p>
    <w:p w14:paraId="4E6023B6" w14:textId="0728BAD1" w:rsidR="00301492" w:rsidRPr="003030A2" w:rsidRDefault="00301492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Construcción, mantenimiento y mejoramiento de vías, avenidas, y carreteras del sector urbano y marginal</w:t>
      </w:r>
      <w:r w:rsidR="008F1651" w:rsidRPr="003030A2">
        <w:rPr>
          <w:rFonts w:ascii="Arial" w:hAnsi="Arial" w:cs="Arial"/>
          <w:sz w:val="24"/>
          <w:szCs w:val="24"/>
        </w:rPr>
        <w:t xml:space="preserve"> del Cantón</w:t>
      </w:r>
      <w:r w:rsidRPr="003030A2">
        <w:rPr>
          <w:rFonts w:ascii="Arial" w:hAnsi="Arial" w:cs="Arial"/>
          <w:sz w:val="24"/>
          <w:szCs w:val="24"/>
        </w:rPr>
        <w:t>.</w:t>
      </w:r>
    </w:p>
    <w:p w14:paraId="28AE488E" w14:textId="77777777" w:rsidR="00301492" w:rsidRPr="003030A2" w:rsidRDefault="00301492" w:rsidP="00301492">
      <w:pPr>
        <w:ind w:left="720"/>
        <w:jc w:val="both"/>
        <w:rPr>
          <w:rFonts w:ascii="Arial" w:hAnsi="Arial" w:cs="Arial"/>
        </w:rPr>
      </w:pPr>
    </w:p>
    <w:p w14:paraId="4093A1E4" w14:textId="77777777" w:rsidR="008F1651" w:rsidRDefault="00301492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 xml:space="preserve">Gestionar la adecuación de </w:t>
      </w:r>
      <w:r w:rsidR="00B27EC6" w:rsidRPr="003030A2">
        <w:rPr>
          <w:rFonts w:ascii="Arial" w:hAnsi="Arial" w:cs="Arial"/>
          <w:sz w:val="24"/>
          <w:szCs w:val="24"/>
        </w:rPr>
        <w:t>los caminos vecinales</w:t>
      </w:r>
      <w:r w:rsidRPr="003030A2">
        <w:rPr>
          <w:rFonts w:ascii="Arial" w:hAnsi="Arial" w:cs="Arial"/>
          <w:sz w:val="24"/>
          <w:szCs w:val="24"/>
        </w:rPr>
        <w:t xml:space="preserve"> con las instituciones que tengan las competencias en estas vías</w:t>
      </w:r>
      <w:r w:rsidR="008F1651" w:rsidRPr="003030A2">
        <w:rPr>
          <w:rFonts w:ascii="Arial" w:hAnsi="Arial" w:cs="Arial"/>
          <w:sz w:val="24"/>
          <w:szCs w:val="24"/>
        </w:rPr>
        <w:t xml:space="preserve"> para así mejorar la vialidad de los sitios y parroquias. </w:t>
      </w:r>
    </w:p>
    <w:p w14:paraId="6AD16BF7" w14:textId="77777777" w:rsidR="005D0644" w:rsidRPr="005D0644" w:rsidRDefault="005D0644" w:rsidP="005D0644">
      <w:pPr>
        <w:pStyle w:val="Prrafodelista"/>
        <w:rPr>
          <w:rFonts w:ascii="Arial" w:hAnsi="Arial" w:cs="Arial"/>
          <w:sz w:val="24"/>
          <w:szCs w:val="24"/>
        </w:rPr>
      </w:pPr>
    </w:p>
    <w:p w14:paraId="5DE66584" w14:textId="3E99875C" w:rsidR="005D0644" w:rsidRDefault="005D0644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construcción de un puente vehicular así como la ampliación a cuatro carriles del puente que conecta a la ciudad con la parte noreste del cantón.</w:t>
      </w:r>
    </w:p>
    <w:p w14:paraId="1FF2949A" w14:textId="77777777" w:rsidR="005D0644" w:rsidRPr="005D0644" w:rsidRDefault="005D0644" w:rsidP="005D0644">
      <w:pPr>
        <w:pStyle w:val="Prrafodelista"/>
        <w:rPr>
          <w:rFonts w:ascii="Arial" w:hAnsi="Arial" w:cs="Arial"/>
          <w:sz w:val="24"/>
          <w:szCs w:val="24"/>
        </w:rPr>
      </w:pPr>
    </w:p>
    <w:p w14:paraId="22EAACC4" w14:textId="3863F40F" w:rsidR="005D0644" w:rsidRDefault="005D0644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construcción de un paso peatonal.</w:t>
      </w:r>
    </w:p>
    <w:p w14:paraId="09EBBD88" w14:textId="77777777" w:rsidR="005D0644" w:rsidRPr="005D0644" w:rsidRDefault="005D0644" w:rsidP="005D0644">
      <w:pPr>
        <w:pStyle w:val="Prrafodelista"/>
        <w:rPr>
          <w:rFonts w:ascii="Arial" w:hAnsi="Arial" w:cs="Arial"/>
          <w:sz w:val="24"/>
          <w:szCs w:val="24"/>
        </w:rPr>
      </w:pPr>
    </w:p>
    <w:p w14:paraId="06E49479" w14:textId="77777777" w:rsidR="005D0644" w:rsidRDefault="005D0644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Repotencializacion</w:t>
      </w:r>
      <w:proofErr w:type="spellEnd"/>
      <w:r>
        <w:rPr>
          <w:rFonts w:ascii="Arial" w:hAnsi="Arial" w:cs="Arial"/>
          <w:sz w:val="24"/>
          <w:szCs w:val="24"/>
        </w:rPr>
        <w:t xml:space="preserve"> y operatividad de planta procesadora de asfalto.</w:t>
      </w:r>
    </w:p>
    <w:p w14:paraId="218553A9" w14:textId="77777777" w:rsidR="005D0644" w:rsidRPr="005D0644" w:rsidRDefault="005D0644" w:rsidP="005D0644">
      <w:pPr>
        <w:pStyle w:val="Prrafodelista"/>
        <w:rPr>
          <w:rFonts w:ascii="Arial" w:hAnsi="Arial" w:cs="Arial"/>
          <w:sz w:val="24"/>
          <w:szCs w:val="24"/>
        </w:rPr>
      </w:pPr>
    </w:p>
    <w:p w14:paraId="73EA192C" w14:textId="77777777" w:rsidR="00D25D0F" w:rsidRDefault="005D0644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Repotencializacion</w:t>
      </w:r>
      <w:proofErr w:type="spellEnd"/>
      <w:r>
        <w:rPr>
          <w:rFonts w:ascii="Arial" w:hAnsi="Arial" w:cs="Arial"/>
          <w:sz w:val="24"/>
          <w:szCs w:val="24"/>
        </w:rPr>
        <w:t xml:space="preserve"> del equipo c</w:t>
      </w:r>
      <w:r w:rsidR="00D25D0F">
        <w:rPr>
          <w:rFonts w:ascii="Arial" w:hAnsi="Arial" w:cs="Arial"/>
          <w:sz w:val="24"/>
          <w:szCs w:val="24"/>
        </w:rPr>
        <w:t>aminero.</w:t>
      </w:r>
    </w:p>
    <w:p w14:paraId="4186F9D4" w14:textId="77777777" w:rsidR="00B57743" w:rsidRPr="00B57743" w:rsidRDefault="00B57743" w:rsidP="00B57743">
      <w:pPr>
        <w:pStyle w:val="Prrafodelista"/>
        <w:rPr>
          <w:rFonts w:ascii="Arial" w:hAnsi="Arial" w:cs="Arial"/>
          <w:sz w:val="24"/>
          <w:szCs w:val="24"/>
        </w:rPr>
      </w:pPr>
    </w:p>
    <w:p w14:paraId="54224391" w14:textId="768EB611" w:rsidR="00B57743" w:rsidRDefault="00B57743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construcción y ampliación a cuatro carriles de la vía Santa Rosa a Puerto Jelí.</w:t>
      </w:r>
    </w:p>
    <w:p w14:paraId="245E1DB7" w14:textId="77777777" w:rsidR="00D508A8" w:rsidRDefault="00D508A8" w:rsidP="00E40643">
      <w:pPr>
        <w:ind w:left="360"/>
        <w:rPr>
          <w:rFonts w:ascii="Arial" w:hAnsi="Arial" w:cs="Arial"/>
          <w:b/>
        </w:rPr>
      </w:pPr>
    </w:p>
    <w:p w14:paraId="0851FEA1" w14:textId="29107D11" w:rsidR="00E40643" w:rsidRPr="003030A2" w:rsidRDefault="00E40643" w:rsidP="00E40643">
      <w:pPr>
        <w:ind w:left="360"/>
        <w:rPr>
          <w:rFonts w:ascii="Arial" w:hAnsi="Arial" w:cs="Arial"/>
          <w:b/>
        </w:rPr>
      </w:pPr>
      <w:r w:rsidRPr="003030A2">
        <w:rPr>
          <w:rFonts w:ascii="Arial" w:hAnsi="Arial" w:cs="Arial"/>
          <w:b/>
        </w:rPr>
        <w:t>Eje: Seguridad</w:t>
      </w:r>
      <w:r w:rsidR="00CF73E0" w:rsidRPr="003030A2">
        <w:rPr>
          <w:rFonts w:ascii="Arial" w:hAnsi="Arial" w:cs="Arial"/>
          <w:b/>
        </w:rPr>
        <w:t xml:space="preserve"> Ciudadana</w:t>
      </w:r>
    </w:p>
    <w:p w14:paraId="798DA926" w14:textId="77777777" w:rsidR="00E40643" w:rsidRPr="003030A2" w:rsidRDefault="00E40643" w:rsidP="00E40643">
      <w:pPr>
        <w:ind w:left="720"/>
        <w:jc w:val="both"/>
        <w:rPr>
          <w:rFonts w:ascii="Arial" w:hAnsi="Arial" w:cs="Arial"/>
        </w:rPr>
      </w:pPr>
    </w:p>
    <w:p w14:paraId="4A9F12F6" w14:textId="09DCF4E1" w:rsidR="00E40643" w:rsidRPr="003030A2" w:rsidRDefault="00E40643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 xml:space="preserve">Gestionar un modelo de seguridad ciudadana hasta el año 2023 </w:t>
      </w:r>
    </w:p>
    <w:p w14:paraId="2B4134E7" w14:textId="3CE65161" w:rsidR="00827BE0" w:rsidRPr="003030A2" w:rsidRDefault="00827BE0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 xml:space="preserve">Determinar conjuntamente </w:t>
      </w:r>
      <w:r w:rsidR="00D53E21" w:rsidRPr="003030A2">
        <w:rPr>
          <w:rFonts w:ascii="Arial" w:hAnsi="Arial" w:cs="Arial"/>
          <w:sz w:val="24"/>
          <w:szCs w:val="24"/>
        </w:rPr>
        <w:t>con la institución policial, comunidades y la ciudadanía en general a fin de verificar los sectores que revisten mayor peligrosidad para la implementación de ojos de águila.</w:t>
      </w:r>
    </w:p>
    <w:p w14:paraId="46D6E399" w14:textId="53737AC1" w:rsidR="00D53E21" w:rsidRPr="003030A2" w:rsidRDefault="00D53E21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Gestionar la instalación de postes con cámaras de vigilancia para dar seguridad a los diferentes sectores del cantón.</w:t>
      </w:r>
    </w:p>
    <w:p w14:paraId="70C86910" w14:textId="40D70C22" w:rsidR="00D53E21" w:rsidRPr="003030A2" w:rsidRDefault="007E4B70" w:rsidP="00E40643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la Creación de</w:t>
      </w:r>
      <w:r w:rsidR="00D53E21" w:rsidRPr="003030A2">
        <w:rPr>
          <w:rFonts w:ascii="Arial" w:hAnsi="Arial" w:cs="Arial"/>
          <w:sz w:val="24"/>
          <w:szCs w:val="24"/>
        </w:rPr>
        <w:t xml:space="preserve"> las brigadas de s</w:t>
      </w:r>
      <w:r>
        <w:rPr>
          <w:rFonts w:ascii="Arial" w:hAnsi="Arial" w:cs="Arial"/>
          <w:sz w:val="24"/>
          <w:szCs w:val="24"/>
        </w:rPr>
        <w:t>eguridad ciudadana en el cantón en convenio con la Policía Nacional.</w:t>
      </w:r>
    </w:p>
    <w:p w14:paraId="21350855" w14:textId="5E7FDAA3" w:rsidR="00D53E21" w:rsidRPr="003030A2" w:rsidRDefault="003F17E9" w:rsidP="003F17E9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Gestionar la adquisición de motocicletas para patrullajes de la policía nacional en el cantón.</w:t>
      </w:r>
    </w:p>
    <w:p w14:paraId="69F39886" w14:textId="3B0CCA24" w:rsidR="003F17E9" w:rsidRPr="003030A2" w:rsidRDefault="003F17E9" w:rsidP="003F17E9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Gestionar ante las autoridades competentes la implementación del aumento del personal policial para mayor seguridad en el cantón.</w:t>
      </w:r>
    </w:p>
    <w:p w14:paraId="74B3AA81" w14:textId="59449BB3" w:rsidR="003F17E9" w:rsidRPr="003030A2" w:rsidRDefault="0098008D" w:rsidP="003F17E9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Gestionar ante las autoridades competentes la construcción de un nuevo comando policial, para lo cual la municipalidad aportara con el terreno.</w:t>
      </w:r>
    </w:p>
    <w:p w14:paraId="3815FD11" w14:textId="354426A9" w:rsidR="0098008D" w:rsidRPr="003030A2" w:rsidRDefault="0098008D" w:rsidP="003F17E9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Gestionar la implementación de nuevos UPC</w:t>
      </w:r>
    </w:p>
    <w:p w14:paraId="7EAC35AB" w14:textId="1E801C50" w:rsidR="0037013A" w:rsidRDefault="0098008D" w:rsidP="003030A2">
      <w:pPr>
        <w:pStyle w:val="Prrafodelista"/>
        <w:numPr>
          <w:ilvl w:val="0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Entrega de un área de terreno a la institución policial, que sirva para bodega de vehículos infractores.</w:t>
      </w:r>
    </w:p>
    <w:p w14:paraId="3F4B59FA" w14:textId="4A10932F" w:rsidR="00F848CB" w:rsidRPr="00B27904" w:rsidRDefault="00F848CB" w:rsidP="00BB7CF2">
      <w:pPr>
        <w:ind w:firstLine="360"/>
        <w:jc w:val="both"/>
        <w:rPr>
          <w:rFonts w:ascii="Arial" w:hAnsi="Arial" w:cs="Arial"/>
          <w:b/>
        </w:rPr>
      </w:pPr>
      <w:r w:rsidRPr="00B27904">
        <w:rPr>
          <w:rFonts w:ascii="Arial" w:hAnsi="Arial" w:cs="Arial"/>
          <w:b/>
        </w:rPr>
        <w:t>Estrategias</w:t>
      </w:r>
    </w:p>
    <w:p w14:paraId="48C7A3B7" w14:textId="77777777" w:rsidR="00F848CB" w:rsidRPr="003030A2" w:rsidRDefault="00F848CB" w:rsidP="00446A7F">
      <w:pPr>
        <w:jc w:val="both"/>
        <w:rPr>
          <w:rFonts w:ascii="Arial" w:hAnsi="Arial" w:cs="Arial"/>
        </w:rPr>
      </w:pPr>
    </w:p>
    <w:p w14:paraId="3C6DD1EC" w14:textId="0D9517FC" w:rsidR="00F848CB" w:rsidRPr="003030A2" w:rsidRDefault="006524DD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Consolidar la ejecución del modelo de gestión por resultados.</w:t>
      </w:r>
    </w:p>
    <w:p w14:paraId="2BC5E103" w14:textId="77777777" w:rsidR="006524DD" w:rsidRPr="003030A2" w:rsidRDefault="006524DD" w:rsidP="00446A7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EE2AB1" w14:textId="6155E7FC" w:rsidR="006524DD" w:rsidRPr="003030A2" w:rsidRDefault="006524DD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lastRenderedPageBreak/>
        <w:t>Fomentar oportunidades que permitan a los ciudadanos disfrutar de una vida digna.</w:t>
      </w:r>
    </w:p>
    <w:p w14:paraId="33AFAE46" w14:textId="77777777" w:rsidR="006524DD" w:rsidRPr="003030A2" w:rsidRDefault="006524DD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19538956" w14:textId="57156F20" w:rsidR="006524DD" w:rsidRPr="003030A2" w:rsidRDefault="00A906F4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Potenciar la </w:t>
      </w:r>
      <w:r w:rsidR="006524DD" w:rsidRPr="003030A2">
        <w:rPr>
          <w:rFonts w:ascii="Arial" w:hAnsi="Arial" w:cs="Arial"/>
          <w:sz w:val="24"/>
          <w:szCs w:val="24"/>
        </w:rPr>
        <w:t>gobernabilidad, la gestión territorial articulada y los mecanismos de participación ciudadana, aplicando el modelo de territorios participativos.</w:t>
      </w:r>
    </w:p>
    <w:p w14:paraId="353B3BDB" w14:textId="77777777" w:rsidR="006524DD" w:rsidRPr="003030A2" w:rsidRDefault="006524DD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09D40392" w14:textId="7BD86203" w:rsidR="006524DD" w:rsidRPr="003030A2" w:rsidRDefault="006524DD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Desarrollar un Program</w:t>
      </w:r>
      <w:r w:rsidR="00E978B0" w:rsidRPr="003030A2">
        <w:rPr>
          <w:rFonts w:ascii="Arial" w:hAnsi="Arial" w:cs="Arial"/>
          <w:sz w:val="24"/>
          <w:szCs w:val="24"/>
        </w:rPr>
        <w:t>a Habitacional para el Cantón</w:t>
      </w:r>
      <w:r w:rsidRPr="003030A2">
        <w:rPr>
          <w:rFonts w:ascii="Arial" w:hAnsi="Arial" w:cs="Arial"/>
          <w:sz w:val="24"/>
          <w:szCs w:val="24"/>
        </w:rPr>
        <w:t>.</w:t>
      </w:r>
    </w:p>
    <w:p w14:paraId="3C42C1F3" w14:textId="77777777" w:rsidR="00130D13" w:rsidRPr="003030A2" w:rsidRDefault="00130D13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742CEC55" w14:textId="53E013F2" w:rsidR="006524DD" w:rsidRPr="003030A2" w:rsidRDefault="006524DD" w:rsidP="00E978B0">
      <w:pPr>
        <w:pStyle w:val="Prrafodelista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 xml:space="preserve">Realizar la ejecución de las obras por administración directa, sistema nacional de compras públicas y firmar convenios de cooperación entre el GAD Provincial, </w:t>
      </w:r>
      <w:proofErr w:type="spellStart"/>
      <w:r w:rsidRPr="003030A2">
        <w:rPr>
          <w:rFonts w:ascii="Arial" w:hAnsi="Arial" w:cs="Arial"/>
          <w:sz w:val="24"/>
          <w:szCs w:val="24"/>
        </w:rPr>
        <w:t>GAD´s</w:t>
      </w:r>
      <w:proofErr w:type="spellEnd"/>
      <w:r w:rsidRPr="003030A2">
        <w:rPr>
          <w:rFonts w:ascii="Arial" w:hAnsi="Arial" w:cs="Arial"/>
          <w:sz w:val="24"/>
          <w:szCs w:val="24"/>
        </w:rPr>
        <w:t xml:space="preserve"> Municipales y </w:t>
      </w:r>
      <w:proofErr w:type="spellStart"/>
      <w:r w:rsidRPr="003030A2">
        <w:rPr>
          <w:rFonts w:ascii="Arial" w:hAnsi="Arial" w:cs="Arial"/>
          <w:sz w:val="24"/>
          <w:szCs w:val="24"/>
        </w:rPr>
        <w:t>GAD´s</w:t>
      </w:r>
      <w:proofErr w:type="spellEnd"/>
      <w:r w:rsidRPr="003030A2">
        <w:rPr>
          <w:rFonts w:ascii="Arial" w:hAnsi="Arial" w:cs="Arial"/>
          <w:sz w:val="24"/>
          <w:szCs w:val="24"/>
        </w:rPr>
        <w:t xml:space="preserve"> Parroquiales, con la finalidad de potenciar la inversión en infraestructura vial.</w:t>
      </w:r>
    </w:p>
    <w:p w14:paraId="3FD188EB" w14:textId="77777777" w:rsidR="00130D13" w:rsidRPr="003030A2" w:rsidRDefault="00130D13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291EC15F" w14:textId="18F393F1" w:rsidR="006524DD" w:rsidRPr="003030A2" w:rsidRDefault="006524DD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Coordinar de manera adecuada con las instituciones del Gobierno Central, la asignación oportuna de recursos de acuerdo con la competencia transferida y con los beneficiarios de su ejecución.</w:t>
      </w:r>
    </w:p>
    <w:p w14:paraId="5410A525" w14:textId="77777777" w:rsidR="00130D13" w:rsidRPr="003030A2" w:rsidRDefault="00130D13" w:rsidP="00446A7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456254CA" w14:textId="3C63BDC8" w:rsidR="006524DD" w:rsidRPr="003030A2" w:rsidRDefault="006524DD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Promover la ejecución de planes, programas y proyectos para el desarrollo del</w:t>
      </w:r>
      <w:r w:rsidR="00E978B0" w:rsidRPr="003030A2">
        <w:rPr>
          <w:rFonts w:ascii="Arial" w:hAnsi="Arial" w:cs="Arial"/>
          <w:sz w:val="24"/>
          <w:szCs w:val="24"/>
        </w:rPr>
        <w:t xml:space="preserve"> Cantón</w:t>
      </w:r>
      <w:r w:rsidRPr="003030A2">
        <w:rPr>
          <w:rFonts w:ascii="Arial" w:hAnsi="Arial" w:cs="Arial"/>
          <w:sz w:val="24"/>
          <w:szCs w:val="24"/>
        </w:rPr>
        <w:t xml:space="preserve"> en los campos de investigación y manejo de áreas naturales, cuencas hidrográficas y vida silvestre.</w:t>
      </w:r>
    </w:p>
    <w:p w14:paraId="09A4E3EA" w14:textId="77777777" w:rsidR="00E978B0" w:rsidRPr="003030A2" w:rsidRDefault="00E978B0" w:rsidP="00E978B0">
      <w:pPr>
        <w:pStyle w:val="Prrafodelista"/>
        <w:rPr>
          <w:rFonts w:ascii="Arial" w:hAnsi="Arial" w:cs="Arial"/>
          <w:sz w:val="24"/>
          <w:szCs w:val="24"/>
        </w:rPr>
      </w:pPr>
    </w:p>
    <w:p w14:paraId="687918CA" w14:textId="32DC56E3" w:rsidR="006524DD" w:rsidRPr="003030A2" w:rsidRDefault="006524DD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Incrementar la productividad y competitividad de los agricultores, artesanos y emprendedores del</w:t>
      </w:r>
      <w:r w:rsidR="00E978B0" w:rsidRPr="003030A2">
        <w:rPr>
          <w:rFonts w:ascii="Arial" w:hAnsi="Arial" w:cs="Arial"/>
          <w:sz w:val="24"/>
          <w:szCs w:val="24"/>
        </w:rPr>
        <w:t xml:space="preserve"> C</w:t>
      </w:r>
      <w:r w:rsidRPr="003030A2">
        <w:rPr>
          <w:rFonts w:ascii="Arial" w:hAnsi="Arial" w:cs="Arial"/>
          <w:sz w:val="24"/>
          <w:szCs w:val="24"/>
        </w:rPr>
        <w:t>a</w:t>
      </w:r>
      <w:r w:rsidR="00E978B0" w:rsidRPr="003030A2">
        <w:rPr>
          <w:rFonts w:ascii="Arial" w:hAnsi="Arial" w:cs="Arial"/>
          <w:sz w:val="24"/>
          <w:szCs w:val="24"/>
        </w:rPr>
        <w:t>ntón</w:t>
      </w:r>
      <w:r w:rsidRPr="003030A2">
        <w:rPr>
          <w:rFonts w:ascii="Arial" w:hAnsi="Arial" w:cs="Arial"/>
          <w:sz w:val="24"/>
          <w:szCs w:val="24"/>
        </w:rPr>
        <w:t>.</w:t>
      </w:r>
    </w:p>
    <w:p w14:paraId="2BA86624" w14:textId="77777777" w:rsidR="00130D13" w:rsidRPr="003030A2" w:rsidRDefault="00130D13" w:rsidP="00446A7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DBFDF" w14:textId="754C5CE8" w:rsidR="006524DD" w:rsidRPr="003030A2" w:rsidRDefault="006524DD" w:rsidP="00446A7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0A2">
        <w:rPr>
          <w:rFonts w:ascii="Arial" w:hAnsi="Arial" w:cs="Arial"/>
          <w:sz w:val="24"/>
          <w:szCs w:val="24"/>
        </w:rPr>
        <w:t>Colaborar con los actores pertinentes, los temas relacionados a la seguridad ciudadana.</w:t>
      </w:r>
    </w:p>
    <w:p w14:paraId="616F596E" w14:textId="77777777" w:rsidR="004144D8" w:rsidRDefault="004144D8" w:rsidP="00446A7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E0C549" w14:textId="77777777" w:rsidR="00005775" w:rsidRDefault="00005775" w:rsidP="00446A7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1B14B0" w14:textId="1BB2D4F7" w:rsidR="00F848CB" w:rsidRPr="00B27904" w:rsidRDefault="00F848CB" w:rsidP="00BB7CF2">
      <w:pPr>
        <w:jc w:val="both"/>
        <w:rPr>
          <w:rFonts w:ascii="Arial" w:hAnsi="Arial" w:cs="Arial"/>
          <w:b/>
        </w:rPr>
      </w:pPr>
      <w:r w:rsidRPr="00B27904">
        <w:rPr>
          <w:rFonts w:ascii="Arial" w:hAnsi="Arial" w:cs="Arial"/>
          <w:b/>
        </w:rPr>
        <w:t>Actividades</w:t>
      </w:r>
    </w:p>
    <w:p w14:paraId="3094ED28" w14:textId="0C95D1E4" w:rsidR="001A009C" w:rsidRPr="001E5D36" w:rsidRDefault="001A009C" w:rsidP="00446A7F">
      <w:pPr>
        <w:jc w:val="both"/>
        <w:rPr>
          <w:rFonts w:asciiTheme="minorHAnsi" w:hAnsiTheme="minorHAnsi"/>
        </w:rPr>
      </w:pPr>
    </w:p>
    <w:p w14:paraId="5C5AD6B2" w14:textId="651FC3E4" w:rsidR="001A009C" w:rsidRPr="00005775" w:rsidRDefault="00130D13" w:rsidP="0000577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775">
        <w:rPr>
          <w:rFonts w:ascii="Arial" w:hAnsi="Arial" w:cs="Arial"/>
          <w:sz w:val="24"/>
          <w:szCs w:val="24"/>
        </w:rPr>
        <w:t xml:space="preserve">Ejecución integral del Plan de Desarrollo y Ordenamiento Territorial </w:t>
      </w:r>
      <w:r w:rsidR="00E978B0" w:rsidRPr="00005775">
        <w:rPr>
          <w:rFonts w:ascii="Arial" w:hAnsi="Arial" w:cs="Arial"/>
          <w:sz w:val="24"/>
          <w:szCs w:val="24"/>
        </w:rPr>
        <w:t>Canton</w:t>
      </w:r>
      <w:r w:rsidRPr="00005775">
        <w:rPr>
          <w:rFonts w:ascii="Arial" w:hAnsi="Arial" w:cs="Arial"/>
          <w:sz w:val="24"/>
          <w:szCs w:val="24"/>
        </w:rPr>
        <w:t>al con sujeción al Plan Nacional de Desarrollo y la Agenda 2030.</w:t>
      </w:r>
    </w:p>
    <w:p w14:paraId="08222433" w14:textId="77777777" w:rsidR="007E4DC3" w:rsidRPr="00005775" w:rsidRDefault="007E4DC3" w:rsidP="00005775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B9AEC8F" w14:textId="6A62A510" w:rsidR="00130D13" w:rsidRPr="00005775" w:rsidRDefault="00130D13" w:rsidP="00005775">
      <w:pPr>
        <w:pStyle w:val="Prrafodelista"/>
        <w:numPr>
          <w:ilvl w:val="1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775">
        <w:rPr>
          <w:rFonts w:ascii="Arial" w:hAnsi="Arial" w:cs="Arial"/>
          <w:sz w:val="24"/>
          <w:szCs w:val="24"/>
        </w:rPr>
        <w:t>Monitoreo, seguimiento, evaluación y rendición de cuentas sobre las metas establecidas en el Plan de Desarrollo y Ordenamiento Territorial, Plan Estratégico Institucional, Plan Operativo Anual y otros instrumentos de gestión de</w:t>
      </w:r>
      <w:r w:rsidR="004B74C0" w:rsidRPr="00005775">
        <w:rPr>
          <w:rFonts w:ascii="Arial" w:hAnsi="Arial" w:cs="Arial"/>
          <w:sz w:val="24"/>
          <w:szCs w:val="24"/>
        </w:rPr>
        <w:t xml:space="preserve"> </w:t>
      </w:r>
      <w:r w:rsidRPr="00005775">
        <w:rPr>
          <w:rFonts w:ascii="Arial" w:hAnsi="Arial" w:cs="Arial"/>
          <w:sz w:val="24"/>
          <w:szCs w:val="24"/>
        </w:rPr>
        <w:t>l</w:t>
      </w:r>
      <w:r w:rsidR="004B74C0" w:rsidRPr="00005775">
        <w:rPr>
          <w:rFonts w:ascii="Arial" w:hAnsi="Arial" w:cs="Arial"/>
          <w:sz w:val="24"/>
          <w:szCs w:val="24"/>
        </w:rPr>
        <w:t>a</w:t>
      </w:r>
      <w:r w:rsidR="007B3C5B" w:rsidRPr="00005775">
        <w:rPr>
          <w:rFonts w:ascii="Arial" w:hAnsi="Arial" w:cs="Arial"/>
          <w:sz w:val="24"/>
          <w:szCs w:val="24"/>
        </w:rPr>
        <w:t xml:space="preserve"> </w:t>
      </w:r>
      <w:r w:rsidR="004B74C0" w:rsidRPr="00005775">
        <w:rPr>
          <w:rFonts w:ascii="Arial" w:hAnsi="Arial" w:cs="Arial"/>
          <w:sz w:val="24"/>
          <w:szCs w:val="24"/>
        </w:rPr>
        <w:t>alcaldía</w:t>
      </w:r>
      <w:r w:rsidRPr="00005775">
        <w:rPr>
          <w:rFonts w:ascii="Arial" w:hAnsi="Arial" w:cs="Arial"/>
          <w:sz w:val="24"/>
          <w:szCs w:val="24"/>
        </w:rPr>
        <w:t xml:space="preserve">, </w:t>
      </w:r>
      <w:r w:rsidR="0029027E" w:rsidRPr="00005775">
        <w:rPr>
          <w:rFonts w:ascii="Arial" w:hAnsi="Arial" w:cs="Arial"/>
          <w:sz w:val="24"/>
          <w:szCs w:val="24"/>
        </w:rPr>
        <w:t>de acuerdo con</w:t>
      </w:r>
      <w:r w:rsidRPr="00005775">
        <w:rPr>
          <w:rFonts w:ascii="Arial" w:hAnsi="Arial" w:cs="Arial"/>
          <w:sz w:val="24"/>
          <w:szCs w:val="24"/>
        </w:rPr>
        <w:t xml:space="preserve"> la normativa vigente.</w:t>
      </w:r>
    </w:p>
    <w:p w14:paraId="5AB50F2D" w14:textId="77777777" w:rsidR="007B3C5B" w:rsidRPr="00005775" w:rsidRDefault="007B3C5B" w:rsidP="00005775">
      <w:pPr>
        <w:pStyle w:val="Prrafodelista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0E69DA1" w14:textId="708F55FD" w:rsidR="00130D13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eastAsiaTheme="minorHAnsi" w:hAnsi="Arial" w:cs="Arial"/>
          <w:lang w:val="es-EC" w:eastAsia="en-US"/>
        </w:rPr>
      </w:pPr>
      <w:r w:rsidRPr="00005775">
        <w:rPr>
          <w:rFonts w:ascii="Arial" w:hAnsi="Arial" w:cs="Arial"/>
        </w:rPr>
        <w:t>1.3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</w:r>
      <w:r w:rsidR="007E4DC3" w:rsidRPr="00005775">
        <w:rPr>
          <w:rFonts w:ascii="Arial" w:eastAsiaTheme="minorHAnsi" w:hAnsi="Arial" w:cs="Arial"/>
          <w:lang w:val="es-EC" w:eastAsia="en-US"/>
        </w:rPr>
        <w:t>Presentación de propuestas o políticas públicas que persigan la inclusión de grupos prioritarios y el desarrollo social, en el marco de la equidad, la interculturalidad y plurinacionalidad y el respeto a la diversidad.</w:t>
      </w:r>
    </w:p>
    <w:p w14:paraId="4A4FEB89" w14:textId="770BBE22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188A169D" w14:textId="5EED1513" w:rsidR="007E4DC3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lastRenderedPageBreak/>
        <w:t>1</w:t>
      </w:r>
      <w:r w:rsidR="007E4DC3" w:rsidRPr="00005775">
        <w:rPr>
          <w:rFonts w:ascii="Arial" w:hAnsi="Arial" w:cs="Arial"/>
        </w:rPr>
        <w:t>.</w:t>
      </w:r>
      <w:r w:rsidRPr="00005775">
        <w:rPr>
          <w:rFonts w:ascii="Arial" w:hAnsi="Arial" w:cs="Arial"/>
        </w:rPr>
        <w:t>4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  <w:t>Firma de convenios de cooperación interinstitucional para el fortalecimiento de capacidades técnicas de los equipos ejecutores de los proyectos.</w:t>
      </w:r>
    </w:p>
    <w:p w14:paraId="7C1B1914" w14:textId="369E1AEA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208C529A" w14:textId="5B9AF342" w:rsidR="007E4DC3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1</w:t>
      </w:r>
      <w:r w:rsidR="007E4DC3" w:rsidRPr="00005775">
        <w:rPr>
          <w:rFonts w:ascii="Arial" w:hAnsi="Arial" w:cs="Arial"/>
        </w:rPr>
        <w:t>.</w:t>
      </w:r>
      <w:r w:rsidRPr="00005775">
        <w:rPr>
          <w:rFonts w:ascii="Arial" w:hAnsi="Arial" w:cs="Arial"/>
        </w:rPr>
        <w:t>5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  <w:t xml:space="preserve">Firma de convenios para contribuir con el desarrollo incluyente y la riqueza cultural, deportiva y recreativa </w:t>
      </w:r>
      <w:r w:rsidR="00B71E3B" w:rsidRPr="00005775">
        <w:rPr>
          <w:rFonts w:ascii="Arial" w:hAnsi="Arial" w:cs="Arial"/>
        </w:rPr>
        <w:t>del Cantón</w:t>
      </w:r>
      <w:r w:rsidR="007E4DC3" w:rsidRPr="00005775">
        <w:rPr>
          <w:rFonts w:ascii="Arial" w:hAnsi="Arial" w:cs="Arial"/>
        </w:rPr>
        <w:t>.</w:t>
      </w:r>
    </w:p>
    <w:p w14:paraId="6EE51E6A" w14:textId="77777777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7E2035D6" w14:textId="16F510E9" w:rsidR="00EF4D8A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1.6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  <w:t>Capacitación a las unidades básicas del si</w:t>
      </w:r>
      <w:r w:rsidRPr="00005775">
        <w:rPr>
          <w:rFonts w:ascii="Arial" w:hAnsi="Arial" w:cs="Arial"/>
        </w:rPr>
        <w:t>stema de participación ciudadana</w:t>
      </w:r>
      <w:r w:rsidR="007E4DC3" w:rsidRPr="00005775">
        <w:rPr>
          <w:rFonts w:ascii="Arial" w:hAnsi="Arial" w:cs="Arial"/>
        </w:rPr>
        <w:t xml:space="preserve">, mediante procesos de formación </w:t>
      </w:r>
      <w:proofErr w:type="gramStart"/>
      <w:r w:rsidR="009E6A41" w:rsidRPr="00005775">
        <w:rPr>
          <w:rFonts w:ascii="Arial" w:hAnsi="Arial" w:cs="Arial"/>
        </w:rPr>
        <w:t>continua</w:t>
      </w:r>
      <w:proofErr w:type="gramEnd"/>
      <w:r w:rsidR="007E4DC3" w:rsidRPr="00005775">
        <w:rPr>
          <w:rFonts w:ascii="Arial" w:hAnsi="Arial" w:cs="Arial"/>
        </w:rPr>
        <w:t xml:space="preserve"> a la ciudadanía en temas de mecanismos.</w:t>
      </w:r>
    </w:p>
    <w:p w14:paraId="19B44780" w14:textId="3427B4FE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725756A7" w14:textId="5173E7CD" w:rsidR="007E4DC3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1</w:t>
      </w:r>
      <w:r w:rsidR="007E4DC3" w:rsidRPr="00005775">
        <w:rPr>
          <w:rFonts w:ascii="Arial" w:hAnsi="Arial" w:cs="Arial"/>
        </w:rPr>
        <w:t>.</w:t>
      </w:r>
      <w:r w:rsidRPr="00005775">
        <w:rPr>
          <w:rFonts w:ascii="Arial" w:hAnsi="Arial" w:cs="Arial"/>
        </w:rPr>
        <w:t>7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</w:r>
      <w:r w:rsidR="007E4DC3" w:rsidRPr="00005775">
        <w:rPr>
          <w:rFonts w:ascii="Arial" w:hAnsi="Arial" w:cs="Arial"/>
          <w:shd w:val="clear" w:color="auto" w:fill="FFFFFF" w:themeFill="background1"/>
        </w:rPr>
        <w:t>Fortalecimiento de la implementación de los mecanismos de participación ciudadana y una actualización permanente de las organizaciones sociales.</w:t>
      </w:r>
    </w:p>
    <w:p w14:paraId="0E4D769F" w14:textId="77777777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5BB4EDFC" w14:textId="15FF724C" w:rsidR="007E4DC3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1</w:t>
      </w:r>
      <w:r w:rsidR="007E4DC3" w:rsidRPr="00005775">
        <w:rPr>
          <w:rFonts w:ascii="Arial" w:hAnsi="Arial" w:cs="Arial"/>
        </w:rPr>
        <w:t>.</w:t>
      </w:r>
      <w:r w:rsidRPr="00005775">
        <w:rPr>
          <w:rFonts w:ascii="Arial" w:hAnsi="Arial" w:cs="Arial"/>
        </w:rPr>
        <w:t>8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  <w:t>Elaboración y aplicación de instrumental técnico en la puesta en marcha del diagnóstico habitacional.</w:t>
      </w:r>
    </w:p>
    <w:p w14:paraId="5569E5AE" w14:textId="77777777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573533C3" w14:textId="49A7479C" w:rsidR="007E4DC3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1</w:t>
      </w:r>
      <w:r w:rsidR="007E4DC3" w:rsidRPr="00005775">
        <w:rPr>
          <w:rFonts w:ascii="Arial" w:hAnsi="Arial" w:cs="Arial"/>
        </w:rPr>
        <w:t>.</w:t>
      </w:r>
      <w:r w:rsidRPr="00005775">
        <w:rPr>
          <w:rFonts w:ascii="Arial" w:hAnsi="Arial" w:cs="Arial"/>
        </w:rPr>
        <w:t>9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</w:r>
      <w:r w:rsidR="007E4DC3" w:rsidRPr="00005775">
        <w:rPr>
          <w:rFonts w:ascii="Arial" w:hAnsi="Arial" w:cs="Arial"/>
          <w:shd w:val="clear" w:color="auto" w:fill="FFFFFF" w:themeFill="background1"/>
        </w:rPr>
        <w:t xml:space="preserve">Desarrollo de informe de resultados de diagnóstico </w:t>
      </w:r>
      <w:r w:rsidR="007E4DC3" w:rsidRPr="00005775">
        <w:rPr>
          <w:rFonts w:ascii="Arial" w:hAnsi="Arial" w:cs="Arial"/>
          <w:shd w:val="clear" w:color="auto" w:fill="F2F2F2" w:themeFill="background1" w:themeFillShade="F2"/>
        </w:rPr>
        <w:t>habitacional.</w:t>
      </w:r>
    </w:p>
    <w:p w14:paraId="050A722F" w14:textId="7CCB2147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17C8A771" w14:textId="7B135FBC" w:rsidR="007E4DC3" w:rsidRPr="00005775" w:rsidRDefault="00005775" w:rsidP="00005775">
      <w:pPr>
        <w:pStyle w:val="Prrafodelista"/>
        <w:numPr>
          <w:ilvl w:val="0"/>
          <w:numId w:val="16"/>
        </w:num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1538C" w:rsidRPr="00005775">
        <w:rPr>
          <w:rFonts w:ascii="Arial" w:hAnsi="Arial" w:cs="Arial"/>
          <w:sz w:val="24"/>
          <w:szCs w:val="24"/>
        </w:rPr>
        <w:t>Gestiona</w:t>
      </w:r>
      <w:r w:rsidR="00EF4D8A" w:rsidRPr="00005775">
        <w:rPr>
          <w:rFonts w:ascii="Arial" w:hAnsi="Arial" w:cs="Arial"/>
          <w:sz w:val="24"/>
          <w:szCs w:val="24"/>
        </w:rPr>
        <w:t>r</w:t>
      </w:r>
      <w:r w:rsidR="007E4DC3" w:rsidRPr="00005775">
        <w:rPr>
          <w:rFonts w:ascii="Arial" w:hAnsi="Arial" w:cs="Arial"/>
          <w:sz w:val="24"/>
          <w:szCs w:val="24"/>
        </w:rPr>
        <w:t xml:space="preserve"> el programa de vivienda en el sector rural.</w:t>
      </w:r>
    </w:p>
    <w:p w14:paraId="10AB15DE" w14:textId="6F865A58" w:rsidR="007E4DC3" w:rsidRPr="00005775" w:rsidRDefault="007B3C5B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2</w:t>
      </w:r>
      <w:r w:rsidR="007E4DC3" w:rsidRPr="00005775">
        <w:rPr>
          <w:rFonts w:ascii="Arial" w:hAnsi="Arial" w:cs="Arial"/>
        </w:rPr>
        <w:t xml:space="preserve">.1. </w:t>
      </w:r>
      <w:r w:rsidR="007E4DC3" w:rsidRPr="00005775">
        <w:rPr>
          <w:rFonts w:ascii="Arial" w:hAnsi="Arial" w:cs="Arial"/>
        </w:rPr>
        <w:tab/>
        <w:t>Administración</w:t>
      </w:r>
      <w:r w:rsidR="0001538C" w:rsidRPr="00005775">
        <w:rPr>
          <w:rFonts w:ascii="Arial" w:hAnsi="Arial" w:cs="Arial"/>
        </w:rPr>
        <w:t xml:space="preserve"> de</w:t>
      </w:r>
      <w:r w:rsidR="007E4DC3" w:rsidRPr="00005775">
        <w:rPr>
          <w:rFonts w:ascii="Arial" w:hAnsi="Arial" w:cs="Arial"/>
        </w:rPr>
        <w:t xml:space="preserve"> la red vial realizando las acciones de planificación, diseño, construcción, rehabilitación, señalización, conservación, mantenimiento, operación y financiamiento, considerando el mínimo impacto ambiental.</w:t>
      </w:r>
    </w:p>
    <w:p w14:paraId="3F515A7E" w14:textId="77777777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5F87B5D7" w14:textId="6B91419B" w:rsidR="007E4DC3" w:rsidRPr="00005775" w:rsidRDefault="00EF4D8A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2</w:t>
      </w:r>
      <w:r w:rsidR="007E4DC3" w:rsidRPr="00005775">
        <w:rPr>
          <w:rFonts w:ascii="Arial" w:hAnsi="Arial" w:cs="Arial"/>
        </w:rPr>
        <w:t>.</w:t>
      </w:r>
      <w:r w:rsidR="004B74C0" w:rsidRPr="00005775">
        <w:rPr>
          <w:rFonts w:ascii="Arial" w:hAnsi="Arial" w:cs="Arial"/>
        </w:rPr>
        <w:t>2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  <w:t>Ejecutar eficaz y eficientemente el plan de mantenimiento</w:t>
      </w:r>
      <w:r w:rsidRPr="00005775">
        <w:rPr>
          <w:rFonts w:ascii="Arial" w:hAnsi="Arial" w:cs="Arial"/>
        </w:rPr>
        <w:t xml:space="preserve"> y </w:t>
      </w:r>
      <w:proofErr w:type="spellStart"/>
      <w:r w:rsidRPr="00005775">
        <w:rPr>
          <w:rFonts w:ascii="Arial" w:hAnsi="Arial" w:cs="Arial"/>
        </w:rPr>
        <w:t>repotencializacion</w:t>
      </w:r>
      <w:proofErr w:type="spellEnd"/>
      <w:r w:rsidR="007E4DC3" w:rsidRPr="00005775">
        <w:rPr>
          <w:rFonts w:ascii="Arial" w:hAnsi="Arial" w:cs="Arial"/>
        </w:rPr>
        <w:t xml:space="preserve"> </w:t>
      </w:r>
      <w:r w:rsidRPr="00005775">
        <w:rPr>
          <w:rFonts w:ascii="Arial" w:hAnsi="Arial" w:cs="Arial"/>
        </w:rPr>
        <w:t>de</w:t>
      </w:r>
      <w:r w:rsidR="00BB39F4" w:rsidRPr="00005775">
        <w:rPr>
          <w:rFonts w:ascii="Arial" w:hAnsi="Arial" w:cs="Arial"/>
        </w:rPr>
        <w:t>l</w:t>
      </w:r>
      <w:r w:rsidRPr="00005775">
        <w:rPr>
          <w:rFonts w:ascii="Arial" w:hAnsi="Arial" w:cs="Arial"/>
        </w:rPr>
        <w:t xml:space="preserve"> equipo </w:t>
      </w:r>
      <w:r w:rsidR="00BB39F4" w:rsidRPr="00005775">
        <w:rPr>
          <w:rFonts w:ascii="Arial" w:hAnsi="Arial" w:cs="Arial"/>
        </w:rPr>
        <w:t>c</w:t>
      </w:r>
      <w:r w:rsidRPr="00005775">
        <w:rPr>
          <w:rFonts w:ascii="Arial" w:hAnsi="Arial" w:cs="Arial"/>
        </w:rPr>
        <w:t>a</w:t>
      </w:r>
      <w:r w:rsidR="00BB39F4" w:rsidRPr="00005775">
        <w:rPr>
          <w:rFonts w:ascii="Arial" w:hAnsi="Arial" w:cs="Arial"/>
        </w:rPr>
        <w:t>m</w:t>
      </w:r>
      <w:r w:rsidRPr="00005775">
        <w:rPr>
          <w:rFonts w:ascii="Arial" w:hAnsi="Arial" w:cs="Arial"/>
        </w:rPr>
        <w:t>inero</w:t>
      </w:r>
      <w:r w:rsidR="007E4DC3" w:rsidRPr="00005775">
        <w:rPr>
          <w:rFonts w:ascii="Arial" w:hAnsi="Arial" w:cs="Arial"/>
        </w:rPr>
        <w:t>, que permita preservar la operatividad y b</w:t>
      </w:r>
      <w:r w:rsidR="00BB39F4" w:rsidRPr="00005775">
        <w:rPr>
          <w:rFonts w:ascii="Arial" w:hAnsi="Arial" w:cs="Arial"/>
        </w:rPr>
        <w:t>uen estado del parque automotor.</w:t>
      </w:r>
    </w:p>
    <w:p w14:paraId="67B4413F" w14:textId="77777777" w:rsidR="007E4DC3" w:rsidRPr="00005775" w:rsidRDefault="007E4DC3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7AC4E598" w14:textId="07987DA8" w:rsidR="007E4DC3" w:rsidRPr="00005775" w:rsidRDefault="00EF4D8A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2</w:t>
      </w:r>
      <w:r w:rsidR="007E4DC3" w:rsidRPr="00005775">
        <w:rPr>
          <w:rFonts w:ascii="Arial" w:hAnsi="Arial" w:cs="Arial"/>
        </w:rPr>
        <w:t>.</w:t>
      </w:r>
      <w:r w:rsidR="004B74C0" w:rsidRPr="00005775">
        <w:rPr>
          <w:rFonts w:ascii="Arial" w:hAnsi="Arial" w:cs="Arial"/>
        </w:rPr>
        <w:t>3</w:t>
      </w:r>
      <w:r w:rsidR="00BB39F4" w:rsidRPr="00005775">
        <w:rPr>
          <w:rFonts w:ascii="Arial" w:hAnsi="Arial" w:cs="Arial"/>
        </w:rPr>
        <w:t xml:space="preserve">. </w:t>
      </w:r>
      <w:r w:rsidR="00BB39F4" w:rsidRPr="00005775">
        <w:rPr>
          <w:rFonts w:ascii="Arial" w:hAnsi="Arial" w:cs="Arial"/>
        </w:rPr>
        <w:tab/>
        <w:t>Gestionar el dragado</w:t>
      </w:r>
      <w:r w:rsidR="007E4DC3" w:rsidRPr="00005775">
        <w:rPr>
          <w:rFonts w:ascii="Arial" w:hAnsi="Arial" w:cs="Arial"/>
        </w:rPr>
        <w:t xml:space="preserve"> de los deltas y desembocaduras de los ríos del</w:t>
      </w:r>
      <w:r w:rsidR="00BB39F4" w:rsidRPr="00005775">
        <w:rPr>
          <w:rFonts w:ascii="Arial" w:hAnsi="Arial" w:cs="Arial"/>
        </w:rPr>
        <w:t xml:space="preserve"> Cantón</w:t>
      </w:r>
      <w:r w:rsidR="007E4DC3" w:rsidRPr="00005775">
        <w:rPr>
          <w:rFonts w:ascii="Arial" w:hAnsi="Arial" w:cs="Arial"/>
        </w:rPr>
        <w:t xml:space="preserve"> para evitar inundaciones por desbordamientos.</w:t>
      </w:r>
    </w:p>
    <w:p w14:paraId="7F6C0DB6" w14:textId="77777777" w:rsidR="00DD55F9" w:rsidRPr="00005775" w:rsidRDefault="00DD55F9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4395FBA7" w14:textId="63D58107" w:rsidR="007E4DC3" w:rsidRPr="00005775" w:rsidRDefault="00EF4D8A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2</w:t>
      </w:r>
      <w:r w:rsidR="007E4DC3" w:rsidRPr="00005775">
        <w:rPr>
          <w:rFonts w:ascii="Arial" w:hAnsi="Arial" w:cs="Arial"/>
        </w:rPr>
        <w:t>.</w:t>
      </w:r>
      <w:r w:rsidR="004B74C0" w:rsidRPr="00005775">
        <w:rPr>
          <w:rFonts w:ascii="Arial" w:hAnsi="Arial" w:cs="Arial"/>
        </w:rPr>
        <w:t>4</w:t>
      </w:r>
      <w:r w:rsidR="007E4DC3" w:rsidRPr="00005775">
        <w:rPr>
          <w:rFonts w:ascii="Arial" w:hAnsi="Arial" w:cs="Arial"/>
        </w:rPr>
        <w:t xml:space="preserve">. </w:t>
      </w:r>
      <w:r w:rsidR="007E4DC3" w:rsidRPr="00005775">
        <w:rPr>
          <w:rFonts w:ascii="Arial" w:hAnsi="Arial" w:cs="Arial"/>
        </w:rPr>
        <w:tab/>
        <w:t xml:space="preserve">Encauzamiento, </w:t>
      </w:r>
      <w:proofErr w:type="spellStart"/>
      <w:r w:rsidR="007E4DC3" w:rsidRPr="00005775">
        <w:rPr>
          <w:rFonts w:ascii="Arial" w:hAnsi="Arial" w:cs="Arial"/>
        </w:rPr>
        <w:t>amuramiento</w:t>
      </w:r>
      <w:proofErr w:type="spellEnd"/>
      <w:r w:rsidR="007E4DC3" w:rsidRPr="00005775">
        <w:rPr>
          <w:rFonts w:ascii="Arial" w:hAnsi="Arial" w:cs="Arial"/>
        </w:rPr>
        <w:t xml:space="preserve"> y protección de</w:t>
      </w:r>
      <w:r w:rsidR="00DD55F9" w:rsidRPr="00005775">
        <w:rPr>
          <w:rFonts w:ascii="Arial" w:hAnsi="Arial" w:cs="Arial"/>
        </w:rPr>
        <w:t xml:space="preserve"> </w:t>
      </w:r>
      <w:r w:rsidR="007E4DC3" w:rsidRPr="00005775">
        <w:rPr>
          <w:rFonts w:ascii="Arial" w:hAnsi="Arial" w:cs="Arial"/>
        </w:rPr>
        <w:t>márgenes de ríos.</w:t>
      </w:r>
    </w:p>
    <w:p w14:paraId="44E472B2" w14:textId="77777777" w:rsidR="00A251B4" w:rsidRPr="00005775" w:rsidRDefault="00A251B4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0B10E92A" w14:textId="431AED6E" w:rsidR="00A251B4" w:rsidRPr="00005775" w:rsidRDefault="00A251B4" w:rsidP="00005775">
      <w:pPr>
        <w:shd w:val="clear" w:color="auto" w:fill="FFFFFF" w:themeFill="background1"/>
        <w:ind w:left="1080" w:hanging="720"/>
        <w:jc w:val="both"/>
        <w:rPr>
          <w:rFonts w:ascii="Arial" w:eastAsia="Times New Roman" w:hAnsi="Arial" w:cs="Arial"/>
          <w:color w:val="000000"/>
          <w:lang w:val="es-EC" w:eastAsia="es-EC"/>
        </w:rPr>
      </w:pPr>
      <w:r w:rsidRPr="00005775">
        <w:rPr>
          <w:rFonts w:ascii="Arial" w:hAnsi="Arial" w:cs="Arial"/>
        </w:rPr>
        <w:t>2.</w:t>
      </w:r>
      <w:r w:rsidR="004B74C0" w:rsidRPr="00005775">
        <w:rPr>
          <w:rFonts w:ascii="Arial" w:hAnsi="Arial" w:cs="Arial"/>
        </w:rPr>
        <w:t>5</w:t>
      </w:r>
      <w:r w:rsidR="00420147" w:rsidRPr="00005775">
        <w:rPr>
          <w:rFonts w:ascii="Arial" w:hAnsi="Arial" w:cs="Arial"/>
        </w:rPr>
        <w:t xml:space="preserve">.    </w:t>
      </w:r>
      <w:r w:rsidR="00005775">
        <w:rPr>
          <w:rFonts w:ascii="Arial" w:hAnsi="Arial" w:cs="Arial"/>
        </w:rPr>
        <w:tab/>
      </w:r>
      <w:r w:rsidRPr="00005775">
        <w:rPr>
          <w:rFonts w:ascii="Arial" w:eastAsia="Times New Roman" w:hAnsi="Arial" w:cs="Arial"/>
          <w:color w:val="000000"/>
          <w:lang w:val="es-EC" w:eastAsia="es-EC"/>
        </w:rPr>
        <w:t>Promoción de la investigación a nivel cantonal dirigido a la concienciación de la conservación del ambiente, y el uso sustentable de los recursos naturales del cantón, en armonía con el interés social.</w:t>
      </w:r>
    </w:p>
    <w:p w14:paraId="327D2DBF" w14:textId="77777777" w:rsidR="00997A39" w:rsidRPr="00005775" w:rsidRDefault="00997A39" w:rsidP="00005775">
      <w:pPr>
        <w:shd w:val="clear" w:color="auto" w:fill="FFFFFF" w:themeFill="background1"/>
        <w:ind w:left="1080" w:hanging="720"/>
        <w:jc w:val="both"/>
        <w:rPr>
          <w:rFonts w:ascii="Arial" w:eastAsia="Times New Roman" w:hAnsi="Arial" w:cs="Arial"/>
          <w:color w:val="000000"/>
          <w:lang w:val="es-EC" w:eastAsia="es-EC"/>
        </w:rPr>
      </w:pPr>
    </w:p>
    <w:p w14:paraId="0750B71B" w14:textId="60F9675D" w:rsidR="00997A39" w:rsidRPr="00005775" w:rsidRDefault="00997A39" w:rsidP="00005775">
      <w:pPr>
        <w:shd w:val="clear" w:color="auto" w:fill="FFFFFF" w:themeFill="background1"/>
        <w:ind w:left="1080" w:hanging="720"/>
        <w:jc w:val="both"/>
        <w:rPr>
          <w:rFonts w:ascii="Arial" w:eastAsia="Times New Roman" w:hAnsi="Arial" w:cs="Arial"/>
          <w:color w:val="000000"/>
          <w:lang w:val="es-EC" w:eastAsia="es-EC"/>
        </w:rPr>
      </w:pPr>
      <w:r w:rsidRPr="00005775">
        <w:rPr>
          <w:rFonts w:ascii="Arial" w:eastAsia="Times New Roman" w:hAnsi="Arial" w:cs="Arial"/>
          <w:color w:val="000000"/>
          <w:lang w:val="es-EC" w:eastAsia="es-EC"/>
        </w:rPr>
        <w:t>2.</w:t>
      </w:r>
      <w:r w:rsidR="004B74C0" w:rsidRPr="00005775">
        <w:rPr>
          <w:rFonts w:ascii="Arial" w:eastAsia="Times New Roman" w:hAnsi="Arial" w:cs="Arial"/>
          <w:color w:val="000000"/>
          <w:lang w:val="es-EC" w:eastAsia="es-EC"/>
        </w:rPr>
        <w:t>6</w:t>
      </w:r>
      <w:r w:rsidR="00420147" w:rsidRPr="00005775">
        <w:rPr>
          <w:rFonts w:ascii="Arial" w:eastAsia="Times New Roman" w:hAnsi="Arial" w:cs="Arial"/>
          <w:color w:val="000000"/>
          <w:lang w:val="es-EC" w:eastAsia="es-EC"/>
        </w:rPr>
        <w:t xml:space="preserve">.  </w:t>
      </w:r>
      <w:r w:rsidRPr="00005775">
        <w:rPr>
          <w:rFonts w:ascii="Arial" w:eastAsia="Times New Roman" w:hAnsi="Arial" w:cs="Arial"/>
          <w:color w:val="000000"/>
          <w:lang w:val="es-EC" w:eastAsia="es-EC"/>
        </w:rPr>
        <w:t>Gestión de convenios interinstitucionales para ejecución de planes programas y proyectos ambientales.</w:t>
      </w:r>
    </w:p>
    <w:p w14:paraId="1188F61B" w14:textId="77777777" w:rsidR="00997A39" w:rsidRPr="00005775" w:rsidRDefault="00997A39" w:rsidP="00005775">
      <w:pPr>
        <w:shd w:val="clear" w:color="auto" w:fill="FFFFFF" w:themeFill="background1"/>
        <w:ind w:left="1080" w:hanging="720"/>
        <w:jc w:val="both"/>
        <w:rPr>
          <w:rFonts w:ascii="Arial" w:eastAsia="Times New Roman" w:hAnsi="Arial" w:cs="Arial"/>
          <w:color w:val="000000"/>
          <w:lang w:val="es-EC" w:eastAsia="es-EC"/>
        </w:rPr>
      </w:pPr>
    </w:p>
    <w:p w14:paraId="4E5615A4" w14:textId="060684A2" w:rsidR="00997A39" w:rsidRPr="00005775" w:rsidRDefault="00997A39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eastAsia="Times New Roman" w:hAnsi="Arial" w:cs="Arial"/>
          <w:color w:val="000000"/>
          <w:lang w:val="es-EC" w:eastAsia="es-EC"/>
        </w:rPr>
        <w:t>2</w:t>
      </w:r>
      <w:r w:rsidR="00D66E25" w:rsidRPr="00005775">
        <w:rPr>
          <w:rFonts w:ascii="Arial" w:eastAsia="Times New Roman" w:hAnsi="Arial" w:cs="Arial"/>
          <w:color w:val="000000"/>
          <w:lang w:val="es-EC" w:eastAsia="es-EC"/>
        </w:rPr>
        <w:t>.</w:t>
      </w:r>
      <w:r w:rsidR="004B74C0" w:rsidRPr="00005775">
        <w:rPr>
          <w:rFonts w:ascii="Arial" w:eastAsia="Times New Roman" w:hAnsi="Arial" w:cs="Arial"/>
          <w:color w:val="000000"/>
          <w:lang w:val="es-EC" w:eastAsia="es-EC"/>
        </w:rPr>
        <w:t>7</w:t>
      </w:r>
      <w:r w:rsidR="00005775">
        <w:rPr>
          <w:rFonts w:ascii="Arial" w:eastAsia="Times New Roman" w:hAnsi="Arial" w:cs="Arial"/>
          <w:color w:val="000000"/>
          <w:lang w:val="es-EC" w:eastAsia="es-EC"/>
        </w:rPr>
        <w:t xml:space="preserve">.  </w:t>
      </w:r>
      <w:r w:rsidR="00005775">
        <w:rPr>
          <w:rFonts w:ascii="Arial" w:eastAsia="Times New Roman" w:hAnsi="Arial" w:cs="Arial"/>
          <w:color w:val="000000"/>
          <w:lang w:val="es-EC" w:eastAsia="es-EC"/>
        </w:rPr>
        <w:tab/>
      </w:r>
      <w:r w:rsidRPr="00005775">
        <w:rPr>
          <w:rFonts w:ascii="Arial" w:eastAsia="Times New Roman" w:hAnsi="Arial" w:cs="Arial"/>
          <w:color w:val="000000"/>
          <w:lang w:val="es-EC" w:eastAsia="es-EC"/>
        </w:rPr>
        <w:t>Presentación de propuestas sobre políticas de protección, conservación y desarrollo sustentable de la biodiversidad, en concordancia con la política nacional</w:t>
      </w:r>
    </w:p>
    <w:p w14:paraId="29DFB796" w14:textId="77777777" w:rsidR="00A251B4" w:rsidRPr="00005775" w:rsidRDefault="00A251B4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67070817" w14:textId="1ACAE1D9" w:rsidR="00DD55F9" w:rsidRPr="00005775" w:rsidRDefault="00D66E25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2</w:t>
      </w:r>
      <w:r w:rsidR="00BB39F4" w:rsidRPr="00005775">
        <w:rPr>
          <w:rFonts w:ascii="Arial" w:hAnsi="Arial" w:cs="Arial"/>
        </w:rPr>
        <w:t>.</w:t>
      </w:r>
      <w:r w:rsidR="004B74C0" w:rsidRPr="00005775">
        <w:rPr>
          <w:rFonts w:ascii="Arial" w:hAnsi="Arial" w:cs="Arial"/>
        </w:rPr>
        <w:t>8</w:t>
      </w:r>
      <w:r w:rsidRPr="00005775">
        <w:rPr>
          <w:rFonts w:ascii="Arial" w:hAnsi="Arial" w:cs="Arial"/>
        </w:rPr>
        <w:t>.</w:t>
      </w:r>
      <w:r w:rsidR="00DD55F9" w:rsidRPr="00005775">
        <w:rPr>
          <w:rFonts w:ascii="Arial" w:hAnsi="Arial" w:cs="Arial"/>
        </w:rPr>
        <w:t xml:space="preserve"> </w:t>
      </w:r>
      <w:r w:rsidR="00DD55F9" w:rsidRPr="00005775">
        <w:rPr>
          <w:rFonts w:ascii="Arial" w:hAnsi="Arial" w:cs="Arial"/>
        </w:rPr>
        <w:tab/>
        <w:t>Promoción de la educación ambiental.</w:t>
      </w:r>
    </w:p>
    <w:p w14:paraId="17D76457" w14:textId="77777777" w:rsidR="00DD55F9" w:rsidRPr="00005775" w:rsidRDefault="00DD55F9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0F9CD81B" w14:textId="60913121" w:rsidR="00DD55F9" w:rsidRPr="00005775" w:rsidRDefault="004B74C0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2.9</w:t>
      </w:r>
      <w:r w:rsidR="0052188C" w:rsidRPr="00005775">
        <w:rPr>
          <w:rFonts w:ascii="Arial" w:hAnsi="Arial" w:cs="Arial"/>
        </w:rPr>
        <w:t>.</w:t>
      </w:r>
      <w:r w:rsidR="00DD55F9" w:rsidRPr="00005775">
        <w:rPr>
          <w:rFonts w:ascii="Arial" w:hAnsi="Arial" w:cs="Arial"/>
        </w:rPr>
        <w:t xml:space="preserve"> </w:t>
      </w:r>
      <w:r w:rsidR="00DD55F9" w:rsidRPr="00005775">
        <w:rPr>
          <w:rFonts w:ascii="Arial" w:hAnsi="Arial" w:cs="Arial"/>
        </w:rPr>
        <w:tab/>
        <w:t>Fortalecimiento de las capacidades productivas, turísticas, industriales y artesanales del</w:t>
      </w:r>
      <w:r w:rsidR="005D1F9A" w:rsidRPr="00005775">
        <w:rPr>
          <w:rFonts w:ascii="Arial" w:hAnsi="Arial" w:cs="Arial"/>
        </w:rPr>
        <w:t xml:space="preserve"> cantón</w:t>
      </w:r>
      <w:r w:rsidR="00DD55F9" w:rsidRPr="00005775">
        <w:rPr>
          <w:rFonts w:ascii="Arial" w:hAnsi="Arial" w:cs="Arial"/>
        </w:rPr>
        <w:t xml:space="preserve">, a través de la elaboración de planes, programas y proyectos alineados a las competencias exclusivas del GAD </w:t>
      </w:r>
      <w:r w:rsidR="00BB39F4" w:rsidRPr="00005775">
        <w:rPr>
          <w:rFonts w:ascii="Arial" w:hAnsi="Arial" w:cs="Arial"/>
        </w:rPr>
        <w:t>Cantonal</w:t>
      </w:r>
      <w:r w:rsidR="00DD55F9" w:rsidRPr="00005775">
        <w:rPr>
          <w:rFonts w:ascii="Arial" w:hAnsi="Arial" w:cs="Arial"/>
        </w:rPr>
        <w:t>.</w:t>
      </w:r>
    </w:p>
    <w:p w14:paraId="34A488E8" w14:textId="77777777" w:rsidR="00BB39F4" w:rsidRPr="00005775" w:rsidRDefault="00BB39F4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32D63485" w14:textId="2975B1B8" w:rsidR="00DD55F9" w:rsidRPr="00005775" w:rsidRDefault="0052188C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3.</w:t>
      </w:r>
      <w:r w:rsidR="00DD55F9" w:rsidRPr="00005775">
        <w:rPr>
          <w:rFonts w:ascii="Arial" w:hAnsi="Arial" w:cs="Arial"/>
        </w:rPr>
        <w:tab/>
      </w:r>
      <w:r w:rsidR="00BB39F4" w:rsidRPr="00005775">
        <w:rPr>
          <w:rFonts w:ascii="Arial" w:hAnsi="Arial" w:cs="Arial"/>
        </w:rPr>
        <w:t>G</w:t>
      </w:r>
      <w:r w:rsidR="00DD55F9" w:rsidRPr="00005775">
        <w:rPr>
          <w:rFonts w:ascii="Arial" w:hAnsi="Arial" w:cs="Arial"/>
        </w:rPr>
        <w:t>estión de recursos reembolsables y no reembolsables destinados a inversión productiva, turística, artesanal e industrial mediante la cooperación internacional.</w:t>
      </w:r>
    </w:p>
    <w:p w14:paraId="188582EC" w14:textId="77777777" w:rsidR="00BB39F4" w:rsidRPr="00005775" w:rsidRDefault="00BB39F4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2889E435" w14:textId="343ED082" w:rsidR="00DD55F9" w:rsidRPr="00005775" w:rsidRDefault="00BB39F4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3</w:t>
      </w:r>
      <w:r w:rsidR="00DD55F9" w:rsidRPr="00005775">
        <w:rPr>
          <w:rFonts w:ascii="Arial" w:hAnsi="Arial" w:cs="Arial"/>
        </w:rPr>
        <w:t>.</w:t>
      </w:r>
      <w:r w:rsidR="009E62B1" w:rsidRPr="00005775">
        <w:rPr>
          <w:rFonts w:ascii="Arial" w:hAnsi="Arial" w:cs="Arial"/>
        </w:rPr>
        <w:t>1</w:t>
      </w:r>
      <w:r w:rsidR="0052188C" w:rsidRPr="00005775">
        <w:rPr>
          <w:rFonts w:ascii="Arial" w:hAnsi="Arial" w:cs="Arial"/>
        </w:rPr>
        <w:t>.</w:t>
      </w:r>
      <w:r w:rsidR="00DD55F9" w:rsidRPr="00005775">
        <w:rPr>
          <w:rFonts w:ascii="Arial" w:hAnsi="Arial" w:cs="Arial"/>
        </w:rPr>
        <w:t xml:space="preserve"> </w:t>
      </w:r>
      <w:r w:rsidR="00DD55F9" w:rsidRPr="00005775">
        <w:rPr>
          <w:rFonts w:ascii="Arial" w:hAnsi="Arial" w:cs="Arial"/>
        </w:rPr>
        <w:tab/>
        <w:t xml:space="preserve">Gestión de recursos económicos para fomentar la inversión, el desarrollo económico y la innovación del sector productivo del </w:t>
      </w:r>
      <w:r w:rsidRPr="00005775">
        <w:rPr>
          <w:rFonts w:ascii="Arial" w:hAnsi="Arial" w:cs="Arial"/>
        </w:rPr>
        <w:t>cantón</w:t>
      </w:r>
      <w:r w:rsidR="00DD55F9" w:rsidRPr="00005775">
        <w:rPr>
          <w:rFonts w:ascii="Arial" w:hAnsi="Arial" w:cs="Arial"/>
        </w:rPr>
        <w:t>.</w:t>
      </w:r>
    </w:p>
    <w:p w14:paraId="3F5B1BC4" w14:textId="77777777" w:rsidR="00DD55F9" w:rsidRPr="00005775" w:rsidRDefault="00DD55F9" w:rsidP="00005775">
      <w:pPr>
        <w:shd w:val="clear" w:color="auto" w:fill="FFFFFF" w:themeFill="background1"/>
        <w:ind w:left="1080" w:hanging="720"/>
        <w:jc w:val="both"/>
        <w:rPr>
          <w:rFonts w:ascii="Arial" w:hAnsi="Arial" w:cs="Arial"/>
        </w:rPr>
      </w:pPr>
    </w:p>
    <w:p w14:paraId="1ABF1EFA" w14:textId="6D458F96" w:rsidR="00EB4D34" w:rsidRDefault="00DD55F9" w:rsidP="00005775">
      <w:pPr>
        <w:pStyle w:val="Prrafodelista"/>
        <w:numPr>
          <w:ilvl w:val="1"/>
          <w:numId w:val="40"/>
        </w:num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005775">
        <w:rPr>
          <w:rFonts w:ascii="Arial" w:hAnsi="Arial" w:cs="Arial"/>
          <w:sz w:val="24"/>
          <w:szCs w:val="24"/>
        </w:rPr>
        <w:t>Gestión de cooperación internacional como aporte al sistema de seguridad ciudadana.</w:t>
      </w:r>
    </w:p>
    <w:p w14:paraId="74B45CF0" w14:textId="796C25DC" w:rsidR="006C77EE" w:rsidRPr="00005775" w:rsidRDefault="006C77EE" w:rsidP="00D508A8">
      <w:pPr>
        <w:jc w:val="center"/>
        <w:rPr>
          <w:rFonts w:ascii="Arial" w:hAnsi="Arial" w:cs="Arial"/>
          <w:b/>
        </w:rPr>
      </w:pPr>
      <w:r w:rsidRPr="00005775">
        <w:rPr>
          <w:rFonts w:ascii="Arial" w:hAnsi="Arial" w:cs="Arial"/>
          <w:b/>
        </w:rPr>
        <w:t>Matriz del Plan de Trabajo Plurianual</w:t>
      </w:r>
    </w:p>
    <w:p w14:paraId="5A725723" w14:textId="47385D7D" w:rsidR="006C77EE" w:rsidRPr="001E5D36" w:rsidRDefault="006C77EE" w:rsidP="00446A7F">
      <w:pPr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6"/>
        <w:gridCol w:w="892"/>
        <w:gridCol w:w="893"/>
        <w:gridCol w:w="893"/>
        <w:gridCol w:w="893"/>
        <w:gridCol w:w="893"/>
      </w:tblGrid>
      <w:tr w:rsidR="00610A1E" w:rsidRPr="001E5D36" w14:paraId="1C756AD3" w14:textId="77777777" w:rsidTr="0001538C">
        <w:trPr>
          <w:trHeight w:val="1260"/>
          <w:tblHeader/>
          <w:jc w:val="center"/>
        </w:trPr>
        <w:tc>
          <w:tcPr>
            <w:tcW w:w="4256" w:type="dxa"/>
            <w:vAlign w:val="center"/>
            <w:hideMark/>
          </w:tcPr>
          <w:p w14:paraId="7417683D" w14:textId="77777777" w:rsidR="00610A1E" w:rsidRPr="001E5D36" w:rsidRDefault="00610A1E" w:rsidP="00446A7F">
            <w:pPr>
              <w:jc w:val="center"/>
              <w:rPr>
                <w:b/>
                <w:bCs/>
                <w:sz w:val="22"/>
                <w:szCs w:val="22"/>
                <w:lang w:val="es-EC"/>
              </w:rPr>
            </w:pPr>
            <w:r w:rsidRPr="001E5D36">
              <w:rPr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892" w:type="dxa"/>
            <w:vAlign w:val="center"/>
            <w:hideMark/>
          </w:tcPr>
          <w:p w14:paraId="4106E279" w14:textId="77777777" w:rsidR="00610A1E" w:rsidRPr="001E5D36" w:rsidRDefault="00610A1E" w:rsidP="00446A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E5D36">
              <w:rPr>
                <w:b/>
                <w:bCs/>
                <w:sz w:val="22"/>
                <w:szCs w:val="22"/>
              </w:rPr>
              <w:t>May</w:t>
            </w:r>
            <w:proofErr w:type="spellEnd"/>
            <w:r w:rsidRPr="001E5D36">
              <w:rPr>
                <w:b/>
                <w:bCs/>
                <w:sz w:val="22"/>
                <w:szCs w:val="22"/>
              </w:rPr>
              <w:t xml:space="preserve"> 2019-Dic 2019</w:t>
            </w:r>
          </w:p>
        </w:tc>
        <w:tc>
          <w:tcPr>
            <w:tcW w:w="893" w:type="dxa"/>
            <w:vAlign w:val="center"/>
            <w:hideMark/>
          </w:tcPr>
          <w:p w14:paraId="402B0E9A" w14:textId="77777777" w:rsidR="00610A1E" w:rsidRPr="001E5D36" w:rsidRDefault="00610A1E" w:rsidP="00446A7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D36">
              <w:rPr>
                <w:b/>
                <w:bCs/>
                <w:sz w:val="22"/>
                <w:szCs w:val="22"/>
              </w:rPr>
              <w:t>Ene 2020-Dic 2020</w:t>
            </w:r>
          </w:p>
        </w:tc>
        <w:tc>
          <w:tcPr>
            <w:tcW w:w="893" w:type="dxa"/>
            <w:vAlign w:val="center"/>
            <w:hideMark/>
          </w:tcPr>
          <w:p w14:paraId="4EDC1132" w14:textId="77777777" w:rsidR="00610A1E" w:rsidRPr="001E5D36" w:rsidRDefault="00610A1E" w:rsidP="00446A7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D36">
              <w:rPr>
                <w:b/>
                <w:bCs/>
                <w:sz w:val="22"/>
                <w:szCs w:val="22"/>
              </w:rPr>
              <w:t>Ene 2021-Dic 2021</w:t>
            </w:r>
          </w:p>
        </w:tc>
        <w:tc>
          <w:tcPr>
            <w:tcW w:w="893" w:type="dxa"/>
            <w:vAlign w:val="center"/>
            <w:hideMark/>
          </w:tcPr>
          <w:p w14:paraId="6B8C908A" w14:textId="77777777" w:rsidR="00610A1E" w:rsidRPr="001E5D36" w:rsidRDefault="00610A1E" w:rsidP="00446A7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D36">
              <w:rPr>
                <w:b/>
                <w:bCs/>
                <w:sz w:val="22"/>
                <w:szCs w:val="22"/>
              </w:rPr>
              <w:t>Ene 2022-Dic 2022</w:t>
            </w:r>
          </w:p>
        </w:tc>
        <w:tc>
          <w:tcPr>
            <w:tcW w:w="893" w:type="dxa"/>
            <w:vAlign w:val="center"/>
            <w:hideMark/>
          </w:tcPr>
          <w:p w14:paraId="0A91F51F" w14:textId="77777777" w:rsidR="00610A1E" w:rsidRPr="001E5D36" w:rsidRDefault="00610A1E" w:rsidP="00446A7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D36">
              <w:rPr>
                <w:b/>
                <w:bCs/>
                <w:sz w:val="22"/>
                <w:szCs w:val="22"/>
              </w:rPr>
              <w:t>Ene 2023-May 2023</w:t>
            </w:r>
          </w:p>
        </w:tc>
      </w:tr>
      <w:tr w:rsidR="00610A1E" w:rsidRPr="001E5D36" w14:paraId="63B7DF60" w14:textId="77777777" w:rsidTr="0001538C">
        <w:trPr>
          <w:trHeight w:val="1500"/>
          <w:jc w:val="center"/>
        </w:trPr>
        <w:tc>
          <w:tcPr>
            <w:tcW w:w="4256" w:type="dxa"/>
            <w:vAlign w:val="center"/>
            <w:hideMark/>
          </w:tcPr>
          <w:p w14:paraId="5F8FDBD8" w14:textId="0C8E28BF" w:rsidR="00610A1E" w:rsidRPr="001E5D36" w:rsidRDefault="00717778" w:rsidP="00717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Actualiza</w:t>
            </w:r>
            <w:r w:rsidR="00610A1E" w:rsidRPr="001E5D36">
              <w:rPr>
                <w:sz w:val="22"/>
                <w:szCs w:val="22"/>
              </w:rPr>
              <w:t xml:space="preserve">ción integral del Plan de Desarrollo y Ordenamiento Territorial </w:t>
            </w:r>
            <w:r w:rsidR="00EB4D34">
              <w:rPr>
                <w:sz w:val="22"/>
                <w:szCs w:val="22"/>
              </w:rPr>
              <w:t>Cantona</w:t>
            </w:r>
            <w:r w:rsidR="00610A1E" w:rsidRPr="001E5D36">
              <w:rPr>
                <w:sz w:val="22"/>
                <w:szCs w:val="22"/>
              </w:rPr>
              <w:t>l con sujeción al Plan Nacional de Desarrollo y la Agenda 2030.</w:t>
            </w:r>
          </w:p>
        </w:tc>
        <w:tc>
          <w:tcPr>
            <w:tcW w:w="892" w:type="dxa"/>
            <w:vAlign w:val="center"/>
            <w:hideMark/>
          </w:tcPr>
          <w:p w14:paraId="2CF1DA57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5521285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89D6D21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A706BA5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5DE7EE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7D676FA8" w14:textId="77777777" w:rsidTr="0001538C">
        <w:trPr>
          <w:trHeight w:val="1500"/>
          <w:jc w:val="center"/>
        </w:trPr>
        <w:tc>
          <w:tcPr>
            <w:tcW w:w="4256" w:type="dxa"/>
            <w:vAlign w:val="center"/>
            <w:hideMark/>
          </w:tcPr>
          <w:p w14:paraId="20015632" w14:textId="3817BDC0" w:rsidR="00610A1E" w:rsidRPr="001E5D36" w:rsidRDefault="00610A1E" w:rsidP="009E62B1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1.2. Monitoreo, seguimiento, evaluación y rendición de cuentas sobre las metas establecidas en el Plan de Desarrollo y Ordenamiento Territorial, Plan Estratégico Institucional, Plan Operativo Anual y otros instrumentos de gestión de</w:t>
            </w:r>
            <w:r w:rsidR="009E62B1">
              <w:rPr>
                <w:sz w:val="22"/>
                <w:szCs w:val="22"/>
              </w:rPr>
              <w:t xml:space="preserve"> </w:t>
            </w:r>
            <w:r w:rsidRPr="001E5D36">
              <w:rPr>
                <w:sz w:val="22"/>
                <w:szCs w:val="22"/>
              </w:rPr>
              <w:t>l</w:t>
            </w:r>
            <w:r w:rsidR="009E62B1">
              <w:rPr>
                <w:sz w:val="22"/>
                <w:szCs w:val="22"/>
              </w:rPr>
              <w:t>a alcaldía,</w:t>
            </w:r>
            <w:r w:rsidRPr="001E5D36">
              <w:rPr>
                <w:sz w:val="22"/>
                <w:szCs w:val="22"/>
              </w:rPr>
              <w:t xml:space="preserve"> de acuerdo a la normativa vigente.</w:t>
            </w:r>
          </w:p>
        </w:tc>
        <w:tc>
          <w:tcPr>
            <w:tcW w:w="892" w:type="dxa"/>
            <w:vAlign w:val="center"/>
            <w:hideMark/>
          </w:tcPr>
          <w:p w14:paraId="6E547A5A" w14:textId="44BDD04C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39E6C5C2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53D6F1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00DB36A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4CD273E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4AAD5F96" w14:textId="77777777" w:rsidTr="0001538C">
        <w:trPr>
          <w:trHeight w:val="1500"/>
          <w:jc w:val="center"/>
        </w:trPr>
        <w:tc>
          <w:tcPr>
            <w:tcW w:w="4256" w:type="dxa"/>
            <w:vAlign w:val="center"/>
            <w:hideMark/>
          </w:tcPr>
          <w:p w14:paraId="04336843" w14:textId="46F47A75" w:rsidR="00610A1E" w:rsidRPr="001E5D36" w:rsidRDefault="00610A1E" w:rsidP="00717778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1.</w:t>
            </w:r>
            <w:r w:rsidR="00B71E3B">
              <w:rPr>
                <w:sz w:val="22"/>
                <w:szCs w:val="22"/>
              </w:rPr>
              <w:t>3.</w:t>
            </w:r>
            <w:r w:rsidRPr="001E5D36">
              <w:rPr>
                <w:sz w:val="22"/>
                <w:szCs w:val="22"/>
              </w:rPr>
              <w:t xml:space="preserve"> Presentación de propuestas o políticas públicas que persigan la inclusión de grupos prioritarios y el desarrollo social en</w:t>
            </w:r>
            <w:r w:rsidR="00717778">
              <w:rPr>
                <w:sz w:val="22"/>
                <w:szCs w:val="22"/>
              </w:rPr>
              <w:t xml:space="preserve"> el Cantón</w:t>
            </w:r>
            <w:r w:rsidRPr="001E5D36">
              <w:rPr>
                <w:sz w:val="22"/>
                <w:szCs w:val="22"/>
              </w:rPr>
              <w:t>, en el marco de la equidad, la interculturalidad y plurinacionalidad y el respeto a la diversidad.</w:t>
            </w:r>
          </w:p>
        </w:tc>
        <w:tc>
          <w:tcPr>
            <w:tcW w:w="892" w:type="dxa"/>
            <w:vAlign w:val="center"/>
            <w:hideMark/>
          </w:tcPr>
          <w:p w14:paraId="433378EE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8B30AD8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7B3C5C6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6B73DCE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ECAF1D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308B9163" w14:textId="77777777" w:rsidTr="0001538C">
        <w:trPr>
          <w:trHeight w:val="900"/>
          <w:jc w:val="center"/>
        </w:trPr>
        <w:tc>
          <w:tcPr>
            <w:tcW w:w="4256" w:type="dxa"/>
            <w:vAlign w:val="center"/>
            <w:hideMark/>
          </w:tcPr>
          <w:p w14:paraId="7838CF3C" w14:textId="69A7E780" w:rsidR="00610A1E" w:rsidRPr="001E5D36" w:rsidRDefault="00B71E3B" w:rsidP="00B7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A1E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610A1E" w:rsidRPr="001E5D36">
              <w:rPr>
                <w:sz w:val="22"/>
                <w:szCs w:val="22"/>
              </w:rPr>
              <w:t>. Firma de convenios de cooperación interinstitucional para el fortalecimiento de capacidades técnicas de los equipos ejecutores de los proyectos.</w:t>
            </w:r>
          </w:p>
        </w:tc>
        <w:tc>
          <w:tcPr>
            <w:tcW w:w="892" w:type="dxa"/>
            <w:vAlign w:val="center"/>
            <w:hideMark/>
          </w:tcPr>
          <w:p w14:paraId="36733785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D25B391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A66C21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331462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45DE0F2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035BDE77" w14:textId="77777777" w:rsidTr="0001538C">
        <w:trPr>
          <w:trHeight w:val="900"/>
          <w:jc w:val="center"/>
        </w:trPr>
        <w:tc>
          <w:tcPr>
            <w:tcW w:w="4256" w:type="dxa"/>
            <w:vAlign w:val="center"/>
            <w:hideMark/>
          </w:tcPr>
          <w:p w14:paraId="755544E6" w14:textId="57949062" w:rsidR="00610A1E" w:rsidRPr="001E5D36" w:rsidRDefault="00B71E3B" w:rsidP="00D66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A1E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10A1E" w:rsidRPr="001E5D36">
              <w:rPr>
                <w:sz w:val="22"/>
                <w:szCs w:val="22"/>
              </w:rPr>
              <w:t xml:space="preserve">.  Firma de convenios para </w:t>
            </w:r>
            <w:r>
              <w:rPr>
                <w:sz w:val="22"/>
                <w:szCs w:val="22"/>
              </w:rPr>
              <w:t xml:space="preserve">contribuir </w:t>
            </w:r>
            <w:r w:rsidR="00610A1E" w:rsidRPr="001E5D36">
              <w:rPr>
                <w:sz w:val="22"/>
                <w:szCs w:val="22"/>
              </w:rPr>
              <w:t xml:space="preserve"> con el desarrollo incluyente y la riqueza cultural, deportiva y recreativa del</w:t>
            </w:r>
            <w:r>
              <w:rPr>
                <w:sz w:val="22"/>
                <w:szCs w:val="22"/>
              </w:rPr>
              <w:t xml:space="preserve"> Cantón</w:t>
            </w:r>
            <w:r w:rsidR="00610A1E" w:rsidRPr="001E5D36">
              <w:rPr>
                <w:sz w:val="22"/>
                <w:szCs w:val="22"/>
              </w:rPr>
              <w:t>.</w:t>
            </w:r>
          </w:p>
        </w:tc>
        <w:tc>
          <w:tcPr>
            <w:tcW w:w="892" w:type="dxa"/>
            <w:vAlign w:val="center"/>
            <w:hideMark/>
          </w:tcPr>
          <w:p w14:paraId="634125C3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5528D92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B0DEACF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3FF6000F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B6D18C3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17CEAAC0" w14:textId="77777777" w:rsidTr="0001538C">
        <w:trPr>
          <w:trHeight w:val="1200"/>
          <w:jc w:val="center"/>
        </w:trPr>
        <w:tc>
          <w:tcPr>
            <w:tcW w:w="4256" w:type="dxa"/>
            <w:vAlign w:val="center"/>
            <w:hideMark/>
          </w:tcPr>
          <w:p w14:paraId="767224BD" w14:textId="528F1181" w:rsidR="00610A1E" w:rsidRPr="001E5D36" w:rsidRDefault="00610A1E" w:rsidP="00E82560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lastRenderedPageBreak/>
              <w:t>1.</w:t>
            </w:r>
            <w:r w:rsidR="00B71E3B">
              <w:rPr>
                <w:sz w:val="22"/>
                <w:szCs w:val="22"/>
              </w:rPr>
              <w:t>6.</w:t>
            </w:r>
            <w:r w:rsidRPr="001E5D36">
              <w:rPr>
                <w:sz w:val="22"/>
                <w:szCs w:val="22"/>
              </w:rPr>
              <w:t xml:space="preserve"> Capacitación a </w:t>
            </w:r>
            <w:r w:rsidR="006149F9" w:rsidRPr="001E5D36">
              <w:rPr>
                <w:sz w:val="22"/>
                <w:szCs w:val="22"/>
              </w:rPr>
              <w:t>las unidades</w:t>
            </w:r>
            <w:r w:rsidRPr="001E5D36">
              <w:rPr>
                <w:sz w:val="22"/>
                <w:szCs w:val="22"/>
              </w:rPr>
              <w:t xml:space="preserve"> básicas del sistema</w:t>
            </w:r>
            <w:r w:rsidR="0001538C">
              <w:rPr>
                <w:sz w:val="22"/>
                <w:szCs w:val="22"/>
              </w:rPr>
              <w:t xml:space="preserve"> de participación ciudadana </w:t>
            </w:r>
            <w:r w:rsidRPr="001E5D36">
              <w:rPr>
                <w:sz w:val="22"/>
                <w:szCs w:val="22"/>
              </w:rPr>
              <w:t xml:space="preserve">mediante procesos de formación </w:t>
            </w:r>
            <w:proofErr w:type="gramStart"/>
            <w:r w:rsidRPr="001E5D36">
              <w:rPr>
                <w:sz w:val="22"/>
                <w:szCs w:val="22"/>
              </w:rPr>
              <w:t>continua</w:t>
            </w:r>
            <w:proofErr w:type="gramEnd"/>
            <w:r w:rsidRPr="001E5D36">
              <w:rPr>
                <w:sz w:val="22"/>
                <w:szCs w:val="22"/>
              </w:rPr>
              <w:t xml:space="preserve"> a la ci</w:t>
            </w:r>
            <w:r w:rsidR="00E82560">
              <w:rPr>
                <w:sz w:val="22"/>
                <w:szCs w:val="22"/>
              </w:rPr>
              <w:t>udadanía en temas de mecanismos</w:t>
            </w:r>
            <w:r w:rsidR="00717778">
              <w:rPr>
                <w:sz w:val="22"/>
                <w:szCs w:val="22"/>
              </w:rPr>
              <w:t xml:space="preserve"> de participación ciudadana</w:t>
            </w:r>
            <w:r w:rsidRPr="001E5D36">
              <w:rPr>
                <w:sz w:val="22"/>
                <w:szCs w:val="22"/>
              </w:rPr>
              <w:t>.</w:t>
            </w:r>
          </w:p>
        </w:tc>
        <w:tc>
          <w:tcPr>
            <w:tcW w:w="892" w:type="dxa"/>
            <w:vAlign w:val="center"/>
            <w:hideMark/>
          </w:tcPr>
          <w:p w14:paraId="13F858A1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396CD69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F71C20A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A2DC948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98FAC37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4C518E42" w14:textId="77777777" w:rsidTr="0001538C">
        <w:trPr>
          <w:trHeight w:val="900"/>
          <w:jc w:val="center"/>
        </w:trPr>
        <w:tc>
          <w:tcPr>
            <w:tcW w:w="4256" w:type="dxa"/>
            <w:vAlign w:val="center"/>
            <w:hideMark/>
          </w:tcPr>
          <w:p w14:paraId="6E794976" w14:textId="747F5B0B" w:rsidR="00610A1E" w:rsidRPr="001E5D36" w:rsidRDefault="0001538C" w:rsidP="0001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A1E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610A1E" w:rsidRPr="001E5D36">
              <w:rPr>
                <w:sz w:val="22"/>
                <w:szCs w:val="22"/>
              </w:rPr>
              <w:t>. Fortalecimiento de la implementación de los mecanismos de participación ciudadana y una actualización permanente de las organizaciones sociales.</w:t>
            </w:r>
          </w:p>
        </w:tc>
        <w:tc>
          <w:tcPr>
            <w:tcW w:w="892" w:type="dxa"/>
            <w:vAlign w:val="center"/>
            <w:hideMark/>
          </w:tcPr>
          <w:p w14:paraId="3E04192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3E4676A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30423A43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7C1D728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26809E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4FA7E38E" w14:textId="77777777" w:rsidTr="0001538C">
        <w:trPr>
          <w:trHeight w:val="1260"/>
          <w:jc w:val="center"/>
        </w:trPr>
        <w:tc>
          <w:tcPr>
            <w:tcW w:w="4256" w:type="dxa"/>
            <w:vAlign w:val="center"/>
            <w:hideMark/>
          </w:tcPr>
          <w:p w14:paraId="6FCB468D" w14:textId="167E3340" w:rsidR="00610A1E" w:rsidRPr="001E5D36" w:rsidRDefault="0001538C" w:rsidP="0001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0A1E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610A1E" w:rsidRPr="001E5D36">
              <w:rPr>
                <w:sz w:val="22"/>
                <w:szCs w:val="22"/>
              </w:rPr>
              <w:t>. Elaboración y aplicación de instrumental técnico en la puesta en marcha del diagnóstico habitacional.</w:t>
            </w:r>
          </w:p>
        </w:tc>
        <w:tc>
          <w:tcPr>
            <w:tcW w:w="892" w:type="dxa"/>
            <w:vAlign w:val="center"/>
            <w:hideMark/>
          </w:tcPr>
          <w:p w14:paraId="645E817D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89A7267" w14:textId="48E370F5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782392A9" w14:textId="58713CB9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07BE54E9" w14:textId="0B335742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2BCC1755" w14:textId="4BA72E7B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</w:tr>
      <w:tr w:rsidR="00610A1E" w:rsidRPr="001E5D36" w14:paraId="1FBC1F09" w14:textId="77777777" w:rsidTr="0001538C">
        <w:trPr>
          <w:trHeight w:val="1275"/>
          <w:jc w:val="center"/>
        </w:trPr>
        <w:tc>
          <w:tcPr>
            <w:tcW w:w="4256" w:type="dxa"/>
            <w:vAlign w:val="center"/>
            <w:hideMark/>
          </w:tcPr>
          <w:p w14:paraId="76D1A9F5" w14:textId="3FFCF6FE" w:rsidR="00610A1E" w:rsidRPr="001E5D36" w:rsidRDefault="000153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610A1E" w:rsidRPr="001E5D36">
              <w:rPr>
                <w:sz w:val="22"/>
                <w:szCs w:val="22"/>
              </w:rPr>
              <w:t>. Desarrollo de informe de resultados de diagnóstico habitacional.</w:t>
            </w:r>
          </w:p>
        </w:tc>
        <w:tc>
          <w:tcPr>
            <w:tcW w:w="892" w:type="dxa"/>
            <w:vAlign w:val="center"/>
            <w:hideMark/>
          </w:tcPr>
          <w:p w14:paraId="64720101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049D7DE0" w14:textId="4052E1BF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28F2AD2E" w14:textId="46AB3D1E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00EA7709" w14:textId="325494D8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3DE54606" w14:textId="71DF005A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</w:tr>
      <w:tr w:rsidR="00610A1E" w:rsidRPr="001E5D36" w14:paraId="32CDF7EC" w14:textId="77777777" w:rsidTr="0001538C">
        <w:trPr>
          <w:trHeight w:val="1215"/>
          <w:jc w:val="center"/>
        </w:trPr>
        <w:tc>
          <w:tcPr>
            <w:tcW w:w="4256" w:type="dxa"/>
            <w:vAlign w:val="center"/>
            <w:hideMark/>
          </w:tcPr>
          <w:p w14:paraId="0EFF6CD2" w14:textId="7EBB275E" w:rsidR="00610A1E" w:rsidRPr="001E5D36" w:rsidRDefault="0001538C" w:rsidP="00717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0A1E" w:rsidRPr="001E5D3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Gestionar</w:t>
            </w:r>
            <w:r w:rsidR="00610A1E" w:rsidRPr="001E5D36">
              <w:rPr>
                <w:sz w:val="22"/>
                <w:szCs w:val="22"/>
              </w:rPr>
              <w:t xml:space="preserve"> el p</w:t>
            </w:r>
            <w:r w:rsidR="00717778">
              <w:rPr>
                <w:sz w:val="22"/>
                <w:szCs w:val="22"/>
              </w:rPr>
              <w:t>rograma de vivienda en el Cantón Santa Rosa.</w:t>
            </w:r>
          </w:p>
        </w:tc>
        <w:tc>
          <w:tcPr>
            <w:tcW w:w="892" w:type="dxa"/>
            <w:vAlign w:val="center"/>
            <w:hideMark/>
          </w:tcPr>
          <w:p w14:paraId="77FE71E1" w14:textId="131D6D64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7763AA6A" w14:textId="6AFA4FFF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  <w:hideMark/>
          </w:tcPr>
          <w:p w14:paraId="458D911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3038DBF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A61BE4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30BC9A1D" w14:textId="77777777" w:rsidTr="0001538C">
        <w:trPr>
          <w:trHeight w:val="1200"/>
          <w:jc w:val="center"/>
        </w:trPr>
        <w:tc>
          <w:tcPr>
            <w:tcW w:w="4256" w:type="dxa"/>
            <w:vAlign w:val="center"/>
            <w:hideMark/>
          </w:tcPr>
          <w:p w14:paraId="22ACE6D0" w14:textId="6BEFA12B" w:rsidR="00610A1E" w:rsidRPr="001E5D36" w:rsidRDefault="000153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0A1E" w:rsidRPr="001E5D36">
              <w:rPr>
                <w:sz w:val="22"/>
                <w:szCs w:val="22"/>
              </w:rPr>
              <w:t>.1. Administración</w:t>
            </w:r>
            <w:r>
              <w:rPr>
                <w:sz w:val="22"/>
                <w:szCs w:val="22"/>
              </w:rPr>
              <w:t xml:space="preserve"> de</w:t>
            </w:r>
            <w:r w:rsidR="00610A1E" w:rsidRPr="001E5D36">
              <w:rPr>
                <w:sz w:val="22"/>
                <w:szCs w:val="22"/>
              </w:rPr>
              <w:t xml:space="preserve"> la red vial realizando las acciones de planificación, diseño, construcción, rehabilitación, señalización, conservación, mantenimiento, operación y financiamiento, considerando el mínimo impacto ambiental.</w:t>
            </w:r>
          </w:p>
        </w:tc>
        <w:tc>
          <w:tcPr>
            <w:tcW w:w="892" w:type="dxa"/>
            <w:vAlign w:val="center"/>
            <w:hideMark/>
          </w:tcPr>
          <w:p w14:paraId="5E1F7760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833987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E6CA0A2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85B68DA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5D252B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6B5FB604" w14:textId="77777777" w:rsidTr="0001538C">
        <w:trPr>
          <w:trHeight w:val="1500"/>
          <w:jc w:val="center"/>
        </w:trPr>
        <w:tc>
          <w:tcPr>
            <w:tcW w:w="4256" w:type="dxa"/>
            <w:vAlign w:val="center"/>
            <w:hideMark/>
          </w:tcPr>
          <w:p w14:paraId="57CD4412" w14:textId="398D2B99" w:rsidR="00610A1E" w:rsidRPr="001E5D36" w:rsidRDefault="0001538C" w:rsidP="009E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0A1E" w:rsidRPr="001E5D36">
              <w:rPr>
                <w:sz w:val="22"/>
                <w:szCs w:val="22"/>
              </w:rPr>
              <w:t>.</w:t>
            </w:r>
            <w:r w:rsidR="009E62B1">
              <w:rPr>
                <w:sz w:val="22"/>
                <w:szCs w:val="22"/>
              </w:rPr>
              <w:t>2</w:t>
            </w:r>
            <w:r w:rsidR="00610A1E" w:rsidRPr="001E5D36">
              <w:rPr>
                <w:sz w:val="22"/>
                <w:szCs w:val="22"/>
              </w:rPr>
              <w:t xml:space="preserve">. Ejecutar eficaz y eficientemente el plan de mantenimiento </w:t>
            </w:r>
            <w:r>
              <w:rPr>
                <w:sz w:val="22"/>
                <w:szCs w:val="22"/>
              </w:rPr>
              <w:t xml:space="preserve">y </w:t>
            </w:r>
            <w:proofErr w:type="spellStart"/>
            <w:r>
              <w:rPr>
                <w:sz w:val="22"/>
                <w:szCs w:val="22"/>
              </w:rPr>
              <w:t>repotencializacion</w:t>
            </w:r>
            <w:proofErr w:type="spellEnd"/>
            <w:r>
              <w:rPr>
                <w:sz w:val="22"/>
                <w:szCs w:val="22"/>
              </w:rPr>
              <w:t xml:space="preserve"> del equipo caminero</w:t>
            </w:r>
            <w:r w:rsidR="00610A1E" w:rsidRPr="001E5D36">
              <w:rPr>
                <w:sz w:val="22"/>
                <w:szCs w:val="22"/>
              </w:rPr>
              <w:t>, que permita preservar la operatividad y buen estado del parque automotor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2" w:type="dxa"/>
            <w:vAlign w:val="center"/>
            <w:hideMark/>
          </w:tcPr>
          <w:p w14:paraId="78B949E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754AA7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061D3E3A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AE8EF31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52D0683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56280653" w14:textId="77777777" w:rsidTr="0001538C">
        <w:trPr>
          <w:trHeight w:val="1500"/>
          <w:jc w:val="center"/>
        </w:trPr>
        <w:tc>
          <w:tcPr>
            <w:tcW w:w="4256" w:type="dxa"/>
            <w:vAlign w:val="center"/>
            <w:hideMark/>
          </w:tcPr>
          <w:p w14:paraId="51D69CE8" w14:textId="45335ACA" w:rsidR="00610A1E" w:rsidRPr="001E5D36" w:rsidRDefault="0001538C" w:rsidP="00B21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0A1E" w:rsidRPr="001E5D36">
              <w:rPr>
                <w:sz w:val="22"/>
                <w:szCs w:val="22"/>
              </w:rPr>
              <w:t>.</w:t>
            </w:r>
            <w:r w:rsidR="009E62B1">
              <w:rPr>
                <w:sz w:val="22"/>
                <w:szCs w:val="22"/>
              </w:rPr>
              <w:t>3</w:t>
            </w:r>
            <w:r w:rsidR="00610A1E" w:rsidRPr="001E5D3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Gestionar el d</w:t>
            </w:r>
            <w:r w:rsidR="00610A1E" w:rsidRPr="001E5D36">
              <w:rPr>
                <w:sz w:val="22"/>
                <w:szCs w:val="22"/>
              </w:rPr>
              <w:t>ragado de los deltas y desembocaduras de los ríos de</w:t>
            </w:r>
            <w:r>
              <w:rPr>
                <w:sz w:val="22"/>
                <w:szCs w:val="22"/>
              </w:rPr>
              <w:t xml:space="preserve">l cantón </w:t>
            </w:r>
            <w:r w:rsidR="00610A1E" w:rsidRPr="001E5D36">
              <w:rPr>
                <w:sz w:val="22"/>
                <w:szCs w:val="22"/>
              </w:rPr>
              <w:t xml:space="preserve"> para evitar inundaciones por desbordamientos.</w:t>
            </w:r>
          </w:p>
        </w:tc>
        <w:tc>
          <w:tcPr>
            <w:tcW w:w="892" w:type="dxa"/>
            <w:vAlign w:val="center"/>
            <w:hideMark/>
          </w:tcPr>
          <w:p w14:paraId="314E4806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32DDC8F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31730D47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5D12088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2D9BCA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6FE67166" w14:textId="77777777" w:rsidTr="0001538C">
        <w:trPr>
          <w:trHeight w:val="1500"/>
          <w:jc w:val="center"/>
        </w:trPr>
        <w:tc>
          <w:tcPr>
            <w:tcW w:w="4256" w:type="dxa"/>
            <w:vAlign w:val="center"/>
            <w:hideMark/>
          </w:tcPr>
          <w:p w14:paraId="588770F2" w14:textId="3DE97757" w:rsidR="00610A1E" w:rsidRPr="001E5D36" w:rsidRDefault="0001538C" w:rsidP="009E62B1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610A1E" w:rsidRPr="001E5D36">
              <w:rPr>
                <w:sz w:val="22"/>
                <w:szCs w:val="22"/>
              </w:rPr>
              <w:t>.</w:t>
            </w:r>
            <w:r w:rsidR="009E62B1">
              <w:rPr>
                <w:sz w:val="22"/>
                <w:szCs w:val="22"/>
              </w:rPr>
              <w:t>4</w:t>
            </w:r>
            <w:r w:rsidR="00610A1E" w:rsidRPr="001E5D36">
              <w:rPr>
                <w:sz w:val="22"/>
                <w:szCs w:val="22"/>
              </w:rPr>
              <w:t xml:space="preserve">. </w:t>
            </w:r>
            <w:r w:rsidR="00717778">
              <w:rPr>
                <w:sz w:val="22"/>
                <w:szCs w:val="22"/>
              </w:rPr>
              <w:t xml:space="preserve"> Gestionar el </w:t>
            </w:r>
            <w:r w:rsidR="00997A39">
              <w:rPr>
                <w:sz w:val="22"/>
                <w:szCs w:val="22"/>
              </w:rPr>
              <w:t xml:space="preserve"> </w:t>
            </w:r>
            <w:r w:rsidR="00610A1E" w:rsidRPr="001E5D36">
              <w:rPr>
                <w:sz w:val="22"/>
                <w:szCs w:val="22"/>
              </w:rPr>
              <w:t xml:space="preserve">Encauzamiento, </w:t>
            </w:r>
            <w:proofErr w:type="spellStart"/>
            <w:r w:rsidR="00610A1E" w:rsidRPr="001E5D36">
              <w:rPr>
                <w:sz w:val="22"/>
                <w:szCs w:val="22"/>
              </w:rPr>
              <w:t>amuramiento</w:t>
            </w:r>
            <w:proofErr w:type="spellEnd"/>
            <w:r w:rsidR="00610A1E" w:rsidRPr="001E5D36">
              <w:rPr>
                <w:sz w:val="22"/>
                <w:szCs w:val="22"/>
              </w:rPr>
              <w:t xml:space="preserve"> y </w:t>
            </w:r>
            <w:r w:rsidR="00997A39">
              <w:rPr>
                <w:sz w:val="22"/>
                <w:szCs w:val="22"/>
              </w:rPr>
              <w:t xml:space="preserve">  </w:t>
            </w:r>
            <w:r w:rsidR="00610A1E" w:rsidRPr="001E5D36">
              <w:rPr>
                <w:sz w:val="22"/>
                <w:szCs w:val="22"/>
              </w:rPr>
              <w:t>protección de márgenes de ríos.</w:t>
            </w:r>
          </w:p>
        </w:tc>
        <w:tc>
          <w:tcPr>
            <w:tcW w:w="892" w:type="dxa"/>
            <w:vAlign w:val="center"/>
            <w:hideMark/>
          </w:tcPr>
          <w:p w14:paraId="5F04E91A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5A6F679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EE5907F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7E56261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5FC0206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997A39" w:rsidRPr="001E5D36" w14:paraId="6FD0F3EE" w14:textId="77777777" w:rsidTr="0001538C">
        <w:trPr>
          <w:trHeight w:val="1500"/>
          <w:jc w:val="center"/>
        </w:trPr>
        <w:tc>
          <w:tcPr>
            <w:tcW w:w="4256" w:type="dxa"/>
            <w:vAlign w:val="center"/>
          </w:tcPr>
          <w:p w14:paraId="1C1495C1" w14:textId="0BB72EAA" w:rsidR="00997A39" w:rsidRDefault="00997A39" w:rsidP="00E82560">
            <w:pPr>
              <w:shd w:val="clear" w:color="auto" w:fill="FFFFFF" w:themeFill="background1"/>
              <w:ind w:left="709" w:hanging="720"/>
              <w:jc w:val="both"/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</w:pPr>
            <w:r>
              <w:t>2.</w:t>
            </w:r>
            <w:r w:rsidR="009E62B1">
              <w:t>5</w:t>
            </w:r>
            <w:r w:rsidR="00E82560">
              <w:t xml:space="preserve">.   </w:t>
            </w:r>
            <w:r w:rsidRPr="00A251B4"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Promoción de la investigación a nivel cantonal dirigido a la concienciación de la conservación del ambiente, y el uso sustentable de los recursos naturales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 xml:space="preserve"> del cantón</w:t>
            </w:r>
            <w:r w:rsidRPr="00A251B4"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, en armonía con el interés social.</w:t>
            </w:r>
          </w:p>
          <w:p w14:paraId="76CE5905" w14:textId="77777777" w:rsidR="00997A39" w:rsidRDefault="00997A39" w:rsidP="00015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53A11DF" w14:textId="14F94E32" w:rsidR="00997A39" w:rsidRPr="001E5D36" w:rsidRDefault="007E4B7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7FCC77FE" w14:textId="724F58B0" w:rsidR="00997A39" w:rsidRPr="001E5D36" w:rsidRDefault="005218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62243F43" w14:textId="3B397F79" w:rsidR="00997A39" w:rsidRPr="001E5D36" w:rsidRDefault="007E4B7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239BCE13" w14:textId="690A50CB" w:rsidR="00997A39" w:rsidRPr="001E5D36" w:rsidRDefault="005218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2B3D757D" w14:textId="27DC1E59" w:rsidR="00997A39" w:rsidRPr="001E5D36" w:rsidRDefault="007E4B7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97A39" w:rsidRPr="001E5D36" w14:paraId="1DB0D42D" w14:textId="77777777" w:rsidTr="0001538C">
        <w:trPr>
          <w:trHeight w:val="1500"/>
          <w:jc w:val="center"/>
        </w:trPr>
        <w:tc>
          <w:tcPr>
            <w:tcW w:w="4256" w:type="dxa"/>
            <w:vAlign w:val="center"/>
          </w:tcPr>
          <w:p w14:paraId="1372EB16" w14:textId="7B06B1F9" w:rsidR="00997A39" w:rsidRDefault="00997A39" w:rsidP="00997A39">
            <w:pPr>
              <w:shd w:val="clear" w:color="auto" w:fill="FFFFFF" w:themeFill="background1"/>
              <w:ind w:left="709" w:hanging="720"/>
              <w:jc w:val="both"/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9E62B1"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6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 xml:space="preserve">.       </w:t>
            </w:r>
            <w:r w:rsidRPr="00997A39"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Gestión de convenios interinstitucionales para ejecución de planes programas y proyectos ambientales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  <w:p w14:paraId="21E961E0" w14:textId="77777777" w:rsidR="00997A39" w:rsidRDefault="00997A39" w:rsidP="00015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15CA346" w14:textId="42850A8F" w:rsidR="00997A39" w:rsidRPr="001E5D36" w:rsidRDefault="007E4B7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29F06031" w14:textId="4BCA7B80" w:rsidR="00997A39" w:rsidRPr="001E5D36" w:rsidRDefault="005218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05A6EE47" w14:textId="31F0ABBA" w:rsidR="00997A39" w:rsidRPr="001E5D36" w:rsidRDefault="005218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700FCF4A" w14:textId="04F2DBB5" w:rsidR="00997A39" w:rsidRPr="001E5D36" w:rsidRDefault="007E4B7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29903E40" w14:textId="73E3545D" w:rsidR="00997A39" w:rsidRPr="001E5D36" w:rsidRDefault="007E4B7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97A39" w:rsidRPr="001E5D36" w14:paraId="2A839C6E" w14:textId="77777777" w:rsidTr="0001538C">
        <w:trPr>
          <w:trHeight w:val="1500"/>
          <w:jc w:val="center"/>
        </w:trPr>
        <w:tc>
          <w:tcPr>
            <w:tcW w:w="4256" w:type="dxa"/>
            <w:vAlign w:val="center"/>
          </w:tcPr>
          <w:p w14:paraId="05A1DB44" w14:textId="0CA8693B" w:rsidR="00997A39" w:rsidRDefault="00B210D7" w:rsidP="00997A39">
            <w:pPr>
              <w:shd w:val="clear" w:color="auto" w:fill="FFFFFF" w:themeFill="background1"/>
              <w:ind w:left="709" w:hanging="720"/>
              <w:jc w:val="both"/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9E62B1"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7</w:t>
            </w:r>
            <w:r w:rsidR="00997A39"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 xml:space="preserve">.   </w:t>
            </w:r>
            <w:r w:rsidR="00997A39" w:rsidRPr="00997A39">
              <w:rPr>
                <w:rFonts w:eastAsia="Times New Roman" w:cs="Calibri"/>
                <w:color w:val="000000"/>
                <w:sz w:val="22"/>
                <w:szCs w:val="22"/>
                <w:lang w:val="es-EC" w:eastAsia="es-EC"/>
              </w:rPr>
              <w:t>Presentación de propuestas sobre políticas de protección, conservación y desarrollo sustentable de la biodiversidad, en concordancia con la política nacional</w:t>
            </w:r>
          </w:p>
          <w:p w14:paraId="7DABC51F" w14:textId="77777777" w:rsidR="00997A39" w:rsidRDefault="00997A39" w:rsidP="00015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1B6441B" w14:textId="78F8CA52" w:rsidR="00997A39" w:rsidRPr="001E5D36" w:rsidRDefault="005218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085F845F" w14:textId="77777777" w:rsidR="00997A39" w:rsidRPr="001E5D36" w:rsidRDefault="00997A39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5365EBB4" w14:textId="7B769E20" w:rsidR="00997A39" w:rsidRPr="001E5D36" w:rsidRDefault="0052188C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</w:tcPr>
          <w:p w14:paraId="08104544" w14:textId="77777777" w:rsidR="00997A39" w:rsidRPr="001E5D36" w:rsidRDefault="00997A39" w:rsidP="00446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733DF241" w14:textId="77777777" w:rsidR="00997A39" w:rsidRPr="001E5D36" w:rsidRDefault="00997A39" w:rsidP="00446A7F">
            <w:pPr>
              <w:jc w:val="center"/>
              <w:rPr>
                <w:sz w:val="22"/>
                <w:szCs w:val="22"/>
              </w:rPr>
            </w:pPr>
          </w:p>
        </w:tc>
      </w:tr>
      <w:tr w:rsidR="00610A1E" w:rsidRPr="001E5D36" w14:paraId="6FCA0C6A" w14:textId="77777777" w:rsidTr="0001538C">
        <w:trPr>
          <w:trHeight w:val="900"/>
          <w:jc w:val="center"/>
        </w:trPr>
        <w:tc>
          <w:tcPr>
            <w:tcW w:w="4256" w:type="dxa"/>
            <w:vAlign w:val="center"/>
            <w:hideMark/>
          </w:tcPr>
          <w:p w14:paraId="30111D4F" w14:textId="41BFA97F" w:rsidR="00610A1E" w:rsidRPr="001E5D36" w:rsidRDefault="00B210D7" w:rsidP="009E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E62B1">
              <w:rPr>
                <w:sz w:val="22"/>
                <w:szCs w:val="22"/>
              </w:rPr>
              <w:t>8</w:t>
            </w:r>
            <w:r w:rsidR="0052188C">
              <w:rPr>
                <w:sz w:val="22"/>
                <w:szCs w:val="22"/>
              </w:rPr>
              <w:t xml:space="preserve">. </w:t>
            </w:r>
            <w:r w:rsidR="00610A1E" w:rsidRPr="001E5D36">
              <w:rPr>
                <w:sz w:val="22"/>
                <w:szCs w:val="22"/>
              </w:rPr>
              <w:t xml:space="preserve"> Promoción de la educación ambiental.</w:t>
            </w:r>
          </w:p>
        </w:tc>
        <w:tc>
          <w:tcPr>
            <w:tcW w:w="892" w:type="dxa"/>
            <w:vAlign w:val="center"/>
            <w:hideMark/>
          </w:tcPr>
          <w:p w14:paraId="1B9E2C3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E128BD4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88AFBB0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6E66735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0120EAF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670122D7" w14:textId="77777777" w:rsidTr="0001538C">
        <w:trPr>
          <w:trHeight w:val="1200"/>
          <w:jc w:val="center"/>
        </w:trPr>
        <w:tc>
          <w:tcPr>
            <w:tcW w:w="4256" w:type="dxa"/>
            <w:vAlign w:val="center"/>
            <w:hideMark/>
          </w:tcPr>
          <w:p w14:paraId="354B2B3B" w14:textId="2E6D8E60" w:rsidR="00610A1E" w:rsidRPr="001E5D36" w:rsidRDefault="009E62B1" w:rsidP="009E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610A1E" w:rsidRPr="001E5D36">
              <w:rPr>
                <w:sz w:val="22"/>
                <w:szCs w:val="22"/>
              </w:rPr>
              <w:t>. Fortalecimiento de las capacidades productivas, turísticas, industriales y artesanales del</w:t>
            </w:r>
            <w:r w:rsidR="0001538C">
              <w:rPr>
                <w:sz w:val="22"/>
                <w:szCs w:val="22"/>
              </w:rPr>
              <w:t xml:space="preserve"> cantón</w:t>
            </w:r>
            <w:r w:rsidR="006149F9" w:rsidRPr="001E5D36">
              <w:rPr>
                <w:sz w:val="22"/>
                <w:szCs w:val="22"/>
              </w:rPr>
              <w:t>, a</w:t>
            </w:r>
            <w:r w:rsidR="00610A1E" w:rsidRPr="001E5D36">
              <w:rPr>
                <w:sz w:val="22"/>
                <w:szCs w:val="22"/>
              </w:rPr>
              <w:t xml:space="preserve"> través de la elaboración de planes, programas y proyectos alineados a las competencias exclusivas del GAD </w:t>
            </w:r>
            <w:r>
              <w:rPr>
                <w:sz w:val="22"/>
                <w:szCs w:val="22"/>
              </w:rPr>
              <w:t>municip</w:t>
            </w:r>
            <w:r w:rsidR="00610A1E" w:rsidRPr="001E5D36">
              <w:rPr>
                <w:sz w:val="22"/>
                <w:szCs w:val="22"/>
              </w:rPr>
              <w:t>al.</w:t>
            </w:r>
          </w:p>
        </w:tc>
        <w:tc>
          <w:tcPr>
            <w:tcW w:w="892" w:type="dxa"/>
            <w:vAlign w:val="center"/>
            <w:hideMark/>
          </w:tcPr>
          <w:p w14:paraId="1FC63F7E" w14:textId="571109EC" w:rsidR="00610A1E" w:rsidRPr="001E5D36" w:rsidRDefault="00D25D0F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37E7C13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66A9A53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2AF4F8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A8B8F31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7E2DD896" w14:textId="77777777" w:rsidTr="0001538C">
        <w:trPr>
          <w:trHeight w:val="1200"/>
          <w:jc w:val="center"/>
        </w:trPr>
        <w:tc>
          <w:tcPr>
            <w:tcW w:w="4256" w:type="dxa"/>
            <w:vAlign w:val="center"/>
            <w:hideMark/>
          </w:tcPr>
          <w:p w14:paraId="2AF94DC6" w14:textId="42A23843" w:rsidR="00610A1E" w:rsidRPr="001E5D36" w:rsidRDefault="0052188C" w:rsidP="009E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10A1E" w:rsidRPr="001E5D36">
              <w:rPr>
                <w:sz w:val="22"/>
                <w:szCs w:val="22"/>
              </w:rPr>
              <w:t xml:space="preserve"> Gestión de recursos reembolsables y no reembolsables destinados a inversión productiva, turística, artesanal e industrial mediante la cooperación internacional.</w:t>
            </w:r>
          </w:p>
        </w:tc>
        <w:tc>
          <w:tcPr>
            <w:tcW w:w="892" w:type="dxa"/>
            <w:vAlign w:val="center"/>
            <w:hideMark/>
          </w:tcPr>
          <w:p w14:paraId="392961C6" w14:textId="43B69227" w:rsidR="00610A1E" w:rsidRPr="001E5D36" w:rsidRDefault="00D25D0F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0398AF4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38972DE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1B085EF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2B307CB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67DCA209" w14:textId="77777777" w:rsidTr="0001538C">
        <w:trPr>
          <w:trHeight w:val="1200"/>
          <w:jc w:val="center"/>
        </w:trPr>
        <w:tc>
          <w:tcPr>
            <w:tcW w:w="4256" w:type="dxa"/>
            <w:vAlign w:val="center"/>
            <w:hideMark/>
          </w:tcPr>
          <w:p w14:paraId="3FDAFDB6" w14:textId="34A7C5BF" w:rsidR="00610A1E" w:rsidRPr="001E5D36" w:rsidRDefault="0052188C" w:rsidP="009E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E62B1">
              <w:rPr>
                <w:sz w:val="22"/>
                <w:szCs w:val="22"/>
              </w:rPr>
              <w:t>1</w:t>
            </w:r>
            <w:r w:rsidR="00610A1E" w:rsidRPr="001E5D36">
              <w:rPr>
                <w:sz w:val="22"/>
                <w:szCs w:val="22"/>
              </w:rPr>
              <w:t xml:space="preserve">. Gestión de recursos económicos para fomentar la inversión, el desarrollo económico y la innovación </w:t>
            </w:r>
            <w:r w:rsidR="006149F9" w:rsidRPr="001E5D36">
              <w:rPr>
                <w:sz w:val="22"/>
                <w:szCs w:val="22"/>
              </w:rPr>
              <w:t>del sector</w:t>
            </w:r>
            <w:r w:rsidR="00610A1E" w:rsidRPr="001E5D36">
              <w:rPr>
                <w:sz w:val="22"/>
                <w:szCs w:val="22"/>
              </w:rPr>
              <w:t xml:space="preserve"> productivo del</w:t>
            </w:r>
            <w:r w:rsidR="005D1F9A">
              <w:rPr>
                <w:sz w:val="22"/>
                <w:szCs w:val="22"/>
              </w:rPr>
              <w:t xml:space="preserve"> cantón</w:t>
            </w:r>
            <w:r w:rsidR="00610A1E" w:rsidRPr="001E5D36">
              <w:rPr>
                <w:sz w:val="22"/>
                <w:szCs w:val="22"/>
              </w:rPr>
              <w:t>.</w:t>
            </w:r>
          </w:p>
        </w:tc>
        <w:tc>
          <w:tcPr>
            <w:tcW w:w="892" w:type="dxa"/>
            <w:vAlign w:val="center"/>
            <w:hideMark/>
          </w:tcPr>
          <w:p w14:paraId="4F43F579" w14:textId="4E11BFD4" w:rsidR="00610A1E" w:rsidRPr="001E5D36" w:rsidRDefault="00D25D0F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D2D124C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4523EAAA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0DEE5BBF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0C4255A7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  <w:tr w:rsidR="00610A1E" w:rsidRPr="001E5D36" w14:paraId="6DC62373" w14:textId="77777777" w:rsidTr="0001538C">
        <w:trPr>
          <w:trHeight w:val="1275"/>
          <w:jc w:val="center"/>
        </w:trPr>
        <w:tc>
          <w:tcPr>
            <w:tcW w:w="4256" w:type="dxa"/>
            <w:vAlign w:val="center"/>
            <w:hideMark/>
          </w:tcPr>
          <w:p w14:paraId="16412038" w14:textId="4F05333A" w:rsidR="00610A1E" w:rsidRPr="001E5D36" w:rsidRDefault="005D1F9A" w:rsidP="009E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610A1E" w:rsidRPr="001E5D36">
              <w:rPr>
                <w:sz w:val="22"/>
                <w:szCs w:val="22"/>
              </w:rPr>
              <w:t>.</w:t>
            </w:r>
            <w:r w:rsidR="009E62B1">
              <w:rPr>
                <w:sz w:val="22"/>
                <w:szCs w:val="22"/>
              </w:rPr>
              <w:t>2</w:t>
            </w:r>
            <w:r w:rsidR="00610A1E" w:rsidRPr="001E5D36">
              <w:rPr>
                <w:sz w:val="22"/>
                <w:szCs w:val="22"/>
              </w:rPr>
              <w:t>. Gestión de cooperación internacional como aporte al sistema de seguridad ciudadana.</w:t>
            </w:r>
          </w:p>
        </w:tc>
        <w:tc>
          <w:tcPr>
            <w:tcW w:w="892" w:type="dxa"/>
            <w:vAlign w:val="center"/>
            <w:hideMark/>
          </w:tcPr>
          <w:p w14:paraId="5B7DBBDD" w14:textId="19F903CE" w:rsidR="00610A1E" w:rsidRPr="001E5D36" w:rsidRDefault="00D25D0F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019CFDF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7EC840D9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36CCDA7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  <w:tc>
          <w:tcPr>
            <w:tcW w:w="893" w:type="dxa"/>
            <w:vAlign w:val="center"/>
            <w:hideMark/>
          </w:tcPr>
          <w:p w14:paraId="601A589B" w14:textId="77777777" w:rsidR="00610A1E" w:rsidRPr="001E5D36" w:rsidRDefault="00610A1E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x</w:t>
            </w:r>
          </w:p>
        </w:tc>
      </w:tr>
    </w:tbl>
    <w:p w14:paraId="1621F762" w14:textId="77777777" w:rsidR="00005775" w:rsidRPr="001E5D36" w:rsidRDefault="00005775" w:rsidP="00446A7F">
      <w:pPr>
        <w:jc w:val="both"/>
        <w:rPr>
          <w:rFonts w:asciiTheme="minorHAnsi" w:hAnsiTheme="minorHAnsi"/>
        </w:rPr>
      </w:pPr>
    </w:p>
    <w:p w14:paraId="52CC68BE" w14:textId="77777777" w:rsidR="001059D1" w:rsidRDefault="001059D1" w:rsidP="00005775">
      <w:pPr>
        <w:ind w:left="1080"/>
        <w:jc w:val="center"/>
        <w:rPr>
          <w:rFonts w:ascii="Arial" w:hAnsi="Arial" w:cs="Arial"/>
          <w:b/>
        </w:rPr>
      </w:pPr>
    </w:p>
    <w:p w14:paraId="6D3C4115" w14:textId="77777777" w:rsidR="00C26DAE" w:rsidRDefault="00C26DAE" w:rsidP="00005775">
      <w:pPr>
        <w:ind w:left="1080"/>
        <w:jc w:val="center"/>
        <w:rPr>
          <w:rFonts w:ascii="Arial" w:hAnsi="Arial" w:cs="Arial"/>
          <w:b/>
        </w:rPr>
      </w:pPr>
    </w:p>
    <w:p w14:paraId="44F5605C" w14:textId="77777777" w:rsidR="00D508A8" w:rsidRDefault="00D508A8" w:rsidP="00005775">
      <w:pPr>
        <w:ind w:left="1080"/>
        <w:jc w:val="center"/>
        <w:rPr>
          <w:rFonts w:ascii="Arial" w:hAnsi="Arial" w:cs="Arial"/>
          <w:b/>
        </w:rPr>
      </w:pPr>
    </w:p>
    <w:p w14:paraId="147E7195" w14:textId="77777777" w:rsidR="00D508A8" w:rsidRDefault="00D508A8" w:rsidP="00005775">
      <w:pPr>
        <w:ind w:left="1080"/>
        <w:jc w:val="center"/>
        <w:rPr>
          <w:rFonts w:ascii="Arial" w:hAnsi="Arial" w:cs="Arial"/>
          <w:b/>
        </w:rPr>
      </w:pPr>
    </w:p>
    <w:p w14:paraId="51D81188" w14:textId="77777777" w:rsidR="00D508A8" w:rsidRDefault="00D508A8" w:rsidP="00005775">
      <w:pPr>
        <w:ind w:left="1080"/>
        <w:jc w:val="center"/>
        <w:rPr>
          <w:rFonts w:ascii="Arial" w:hAnsi="Arial" w:cs="Arial"/>
          <w:b/>
        </w:rPr>
      </w:pPr>
    </w:p>
    <w:p w14:paraId="69257548" w14:textId="77777777" w:rsidR="00D508A8" w:rsidRDefault="00D508A8" w:rsidP="00005775">
      <w:pPr>
        <w:ind w:left="1080"/>
        <w:jc w:val="center"/>
        <w:rPr>
          <w:rFonts w:ascii="Arial" w:hAnsi="Arial" w:cs="Arial"/>
          <w:b/>
        </w:rPr>
      </w:pPr>
    </w:p>
    <w:p w14:paraId="5D11340E" w14:textId="77777777" w:rsidR="00D508A8" w:rsidRDefault="00D508A8" w:rsidP="00005775">
      <w:pPr>
        <w:ind w:left="1080"/>
        <w:jc w:val="center"/>
        <w:rPr>
          <w:rFonts w:ascii="Arial" w:hAnsi="Arial" w:cs="Arial"/>
          <w:b/>
        </w:rPr>
      </w:pPr>
    </w:p>
    <w:p w14:paraId="7806E250" w14:textId="77777777" w:rsidR="00D508A8" w:rsidRDefault="00D508A8" w:rsidP="00005775">
      <w:pPr>
        <w:ind w:left="1080"/>
        <w:jc w:val="center"/>
        <w:rPr>
          <w:rFonts w:ascii="Arial" w:hAnsi="Arial" w:cs="Arial"/>
          <w:b/>
        </w:rPr>
      </w:pPr>
    </w:p>
    <w:p w14:paraId="3B25001D" w14:textId="77777777" w:rsidR="00D508A8" w:rsidRDefault="00D508A8" w:rsidP="00005775">
      <w:pPr>
        <w:ind w:left="1080"/>
        <w:jc w:val="center"/>
        <w:rPr>
          <w:rFonts w:ascii="Arial" w:hAnsi="Arial" w:cs="Arial"/>
          <w:b/>
        </w:rPr>
      </w:pPr>
    </w:p>
    <w:p w14:paraId="59946241" w14:textId="16A0C0E4" w:rsidR="00072CF7" w:rsidRPr="00005775" w:rsidRDefault="00FA3E54" w:rsidP="00005775">
      <w:pPr>
        <w:ind w:left="1080"/>
        <w:jc w:val="center"/>
        <w:rPr>
          <w:rFonts w:ascii="Arial" w:hAnsi="Arial" w:cs="Arial"/>
        </w:rPr>
      </w:pPr>
      <w:r w:rsidRPr="00005775">
        <w:rPr>
          <w:rFonts w:ascii="Arial" w:hAnsi="Arial" w:cs="Arial"/>
          <w:b/>
        </w:rPr>
        <w:t>Mecanismos de Rendición de Cuentas</w:t>
      </w:r>
    </w:p>
    <w:p w14:paraId="54FCB296" w14:textId="77777777" w:rsidR="00EE6249" w:rsidRPr="001E5D36" w:rsidRDefault="00EE6249" w:rsidP="00446A7F">
      <w:pPr>
        <w:jc w:val="both"/>
        <w:rPr>
          <w:rFonts w:asciiTheme="minorHAnsi" w:hAnsiTheme="minorHAnsi"/>
        </w:rPr>
      </w:pPr>
    </w:p>
    <w:p w14:paraId="29316145" w14:textId="30ED97BD" w:rsidR="002C6011" w:rsidRPr="00005775" w:rsidRDefault="002C6011" w:rsidP="00D508A8">
      <w:pPr>
        <w:spacing w:line="360" w:lineRule="auto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 xml:space="preserve">El mecanismo principal de rendición de cuentas del GAD </w:t>
      </w:r>
      <w:r w:rsidR="00815939" w:rsidRPr="00005775">
        <w:rPr>
          <w:rFonts w:ascii="Arial" w:hAnsi="Arial" w:cs="Arial"/>
        </w:rPr>
        <w:t>Cantonal</w:t>
      </w:r>
      <w:r w:rsidRPr="00005775">
        <w:rPr>
          <w:rFonts w:ascii="Arial" w:hAnsi="Arial" w:cs="Arial"/>
        </w:rPr>
        <w:t xml:space="preserve"> se realizará una vez cada año, de acuerdo con </w:t>
      </w:r>
      <w:r w:rsidR="00BA2808" w:rsidRPr="00005775">
        <w:rPr>
          <w:rFonts w:ascii="Arial" w:hAnsi="Arial" w:cs="Arial"/>
        </w:rPr>
        <w:t xml:space="preserve">la normativa </w:t>
      </w:r>
      <w:r w:rsidRPr="00005775">
        <w:rPr>
          <w:rFonts w:ascii="Arial" w:hAnsi="Arial" w:cs="Arial"/>
        </w:rPr>
        <w:t>vigente para el efecto</w:t>
      </w:r>
      <w:r w:rsidR="00EE6249" w:rsidRPr="00005775">
        <w:rPr>
          <w:rFonts w:ascii="Arial" w:hAnsi="Arial" w:cs="Arial"/>
        </w:rPr>
        <w:t xml:space="preserve"> establecida por el Consejo de Participación Ciudadana y Control Social</w:t>
      </w:r>
      <w:r w:rsidRPr="00005775">
        <w:rPr>
          <w:rFonts w:ascii="Arial" w:hAnsi="Arial" w:cs="Arial"/>
        </w:rPr>
        <w:t xml:space="preserve">. En la actualidad, </w:t>
      </w:r>
      <w:r w:rsidR="00EE6249" w:rsidRPr="00005775">
        <w:rPr>
          <w:rFonts w:ascii="Arial" w:hAnsi="Arial" w:cs="Arial"/>
        </w:rPr>
        <w:t>este proceso</w:t>
      </w:r>
      <w:r w:rsidRPr="00005775">
        <w:rPr>
          <w:rFonts w:ascii="Arial" w:hAnsi="Arial" w:cs="Arial"/>
        </w:rPr>
        <w:t xml:space="preserve"> consta de las siguientes fases:</w:t>
      </w:r>
    </w:p>
    <w:p w14:paraId="0F2405B3" w14:textId="46696A61" w:rsidR="002C6011" w:rsidRPr="00005775" w:rsidRDefault="002C6011" w:rsidP="00D508A8">
      <w:pPr>
        <w:spacing w:line="360" w:lineRule="auto"/>
        <w:jc w:val="both"/>
        <w:rPr>
          <w:rFonts w:ascii="Arial" w:hAnsi="Arial" w:cs="Arial"/>
        </w:rPr>
      </w:pPr>
    </w:p>
    <w:p w14:paraId="5933C857" w14:textId="1B91E18D" w:rsidR="00CF73E0" w:rsidRPr="00005775" w:rsidRDefault="002C6011" w:rsidP="00D508A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Fase 1: Planificación y facilitación del proceso desde la asamb</w:t>
      </w:r>
      <w:r w:rsidR="00CF73E0" w:rsidRPr="00005775">
        <w:rPr>
          <w:rFonts w:ascii="Arial" w:hAnsi="Arial" w:cs="Arial"/>
        </w:rPr>
        <w:t>lea ciudadana (Mesas Temáticas).</w:t>
      </w:r>
    </w:p>
    <w:p w14:paraId="611C73C3" w14:textId="77777777" w:rsidR="00CF73E0" w:rsidRPr="00005775" w:rsidRDefault="00CF73E0" w:rsidP="00D508A8">
      <w:pPr>
        <w:spacing w:line="360" w:lineRule="auto"/>
        <w:ind w:left="720"/>
        <w:jc w:val="both"/>
        <w:rPr>
          <w:rFonts w:ascii="Arial" w:hAnsi="Arial" w:cs="Arial"/>
        </w:rPr>
      </w:pPr>
    </w:p>
    <w:p w14:paraId="205B7374" w14:textId="488CFA51" w:rsidR="002C6011" w:rsidRPr="00005775" w:rsidRDefault="002C6011" w:rsidP="00D508A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Fase 2: Evaluación de la gestión y redacció</w:t>
      </w:r>
      <w:r w:rsidR="00CF73E0" w:rsidRPr="00005775">
        <w:rPr>
          <w:rFonts w:ascii="Arial" w:hAnsi="Arial" w:cs="Arial"/>
        </w:rPr>
        <w:t>n del informe de la institución.</w:t>
      </w:r>
    </w:p>
    <w:p w14:paraId="32C15B03" w14:textId="77777777" w:rsidR="00CF73E0" w:rsidRPr="00005775" w:rsidRDefault="00CF73E0" w:rsidP="00D508A8">
      <w:pPr>
        <w:pStyle w:val="Prrafodelista"/>
        <w:spacing w:after="0" w:line="360" w:lineRule="auto"/>
        <w:rPr>
          <w:rFonts w:ascii="Arial" w:hAnsi="Arial" w:cs="Arial"/>
        </w:rPr>
      </w:pPr>
    </w:p>
    <w:p w14:paraId="018F5F3D" w14:textId="5373B444" w:rsidR="002C6011" w:rsidRPr="00005775" w:rsidRDefault="002C6011" w:rsidP="00D508A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 xml:space="preserve">Fase 3: Deliberación y evaluación ciudadana del informe </w:t>
      </w:r>
      <w:r w:rsidR="00CF73E0" w:rsidRPr="00005775">
        <w:rPr>
          <w:rFonts w:ascii="Arial" w:hAnsi="Arial" w:cs="Arial"/>
        </w:rPr>
        <w:t>institucional (Mesas Temáticas)</w:t>
      </w:r>
    </w:p>
    <w:p w14:paraId="65B45D7F" w14:textId="77777777" w:rsidR="00CF73E0" w:rsidRPr="00005775" w:rsidRDefault="00CF73E0" w:rsidP="00D508A8">
      <w:pPr>
        <w:spacing w:line="360" w:lineRule="auto"/>
        <w:jc w:val="both"/>
        <w:rPr>
          <w:rFonts w:ascii="Arial" w:hAnsi="Arial" w:cs="Arial"/>
        </w:rPr>
      </w:pPr>
    </w:p>
    <w:p w14:paraId="220AEE15" w14:textId="3FEEE651" w:rsidR="002C6011" w:rsidRPr="00005775" w:rsidRDefault="002C6011" w:rsidP="00D508A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>Fase 4: Incorporación de la opinión ciudadana, retroalimentación y seguimiento.</w:t>
      </w:r>
    </w:p>
    <w:p w14:paraId="6A596A71" w14:textId="666D6E0E" w:rsidR="00072CF7" w:rsidRPr="00005775" w:rsidRDefault="00BA2808" w:rsidP="00D508A8">
      <w:pPr>
        <w:spacing w:line="360" w:lineRule="auto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t xml:space="preserve"> </w:t>
      </w:r>
    </w:p>
    <w:p w14:paraId="2BFBCE4B" w14:textId="0CD0E53F" w:rsidR="00251A1E" w:rsidRPr="00005775" w:rsidRDefault="002C6011" w:rsidP="00D508A8">
      <w:pPr>
        <w:spacing w:line="360" w:lineRule="auto"/>
        <w:jc w:val="both"/>
        <w:rPr>
          <w:rFonts w:ascii="Arial" w:hAnsi="Arial" w:cs="Arial"/>
        </w:rPr>
      </w:pPr>
      <w:r w:rsidRPr="00005775">
        <w:rPr>
          <w:rFonts w:ascii="Arial" w:hAnsi="Arial" w:cs="Arial"/>
        </w:rPr>
        <w:lastRenderedPageBreak/>
        <w:t xml:space="preserve">Adicionalmente, </w:t>
      </w:r>
      <w:r w:rsidR="00EE6249" w:rsidRPr="00005775">
        <w:rPr>
          <w:rFonts w:ascii="Arial" w:hAnsi="Arial" w:cs="Arial"/>
        </w:rPr>
        <w:t xml:space="preserve">se </w:t>
      </w:r>
      <w:r w:rsidRPr="00005775">
        <w:rPr>
          <w:rFonts w:ascii="Arial" w:hAnsi="Arial" w:cs="Arial"/>
        </w:rPr>
        <w:t>ejecutar</w:t>
      </w:r>
      <w:r w:rsidR="00EE6249" w:rsidRPr="00005775">
        <w:rPr>
          <w:rFonts w:ascii="Arial" w:hAnsi="Arial" w:cs="Arial"/>
        </w:rPr>
        <w:t>án</w:t>
      </w:r>
      <w:r w:rsidRPr="00005775">
        <w:rPr>
          <w:rFonts w:ascii="Arial" w:hAnsi="Arial" w:cs="Arial"/>
        </w:rPr>
        <w:t xml:space="preserve"> audiencia</w:t>
      </w:r>
      <w:r w:rsidR="00F630B6" w:rsidRPr="00005775">
        <w:rPr>
          <w:rFonts w:ascii="Arial" w:hAnsi="Arial" w:cs="Arial"/>
        </w:rPr>
        <w:t>s</w:t>
      </w:r>
      <w:r w:rsidRPr="00005775">
        <w:rPr>
          <w:rFonts w:ascii="Arial" w:hAnsi="Arial" w:cs="Arial"/>
        </w:rPr>
        <w:t xml:space="preserve"> pública</w:t>
      </w:r>
      <w:r w:rsidR="00F630B6" w:rsidRPr="00005775">
        <w:rPr>
          <w:rFonts w:ascii="Arial" w:hAnsi="Arial" w:cs="Arial"/>
        </w:rPr>
        <w:t>s</w:t>
      </w:r>
      <w:r w:rsidR="00717778">
        <w:rPr>
          <w:rFonts w:ascii="Arial" w:hAnsi="Arial" w:cs="Arial"/>
        </w:rPr>
        <w:t xml:space="preserve"> </w:t>
      </w:r>
      <w:r w:rsidR="00225B0E">
        <w:rPr>
          <w:rFonts w:ascii="Arial" w:hAnsi="Arial" w:cs="Arial"/>
        </w:rPr>
        <w:t>mensuales,</w:t>
      </w:r>
      <w:r w:rsidR="00815939" w:rsidRPr="00005775">
        <w:rPr>
          <w:rFonts w:ascii="Arial" w:hAnsi="Arial" w:cs="Arial"/>
        </w:rPr>
        <w:t xml:space="preserve"> en los barrios del Cantón</w:t>
      </w:r>
      <w:r w:rsidR="00F630B6" w:rsidRPr="00005775">
        <w:rPr>
          <w:rFonts w:ascii="Arial" w:hAnsi="Arial" w:cs="Arial"/>
        </w:rPr>
        <w:t xml:space="preserve"> </w:t>
      </w:r>
      <w:r w:rsidRPr="00005775">
        <w:rPr>
          <w:rFonts w:ascii="Arial" w:hAnsi="Arial" w:cs="Arial"/>
        </w:rPr>
        <w:t xml:space="preserve">para receptar </w:t>
      </w:r>
      <w:r w:rsidR="00FE11D9" w:rsidRPr="00005775">
        <w:rPr>
          <w:rFonts w:ascii="Arial" w:hAnsi="Arial" w:cs="Arial"/>
        </w:rPr>
        <w:t xml:space="preserve">observaciones, </w:t>
      </w:r>
      <w:r w:rsidRPr="00005775">
        <w:rPr>
          <w:rFonts w:ascii="Arial" w:hAnsi="Arial" w:cs="Arial"/>
        </w:rPr>
        <w:t>opiniones</w:t>
      </w:r>
      <w:r w:rsidR="00FE11D9" w:rsidRPr="00005775">
        <w:rPr>
          <w:rFonts w:ascii="Arial" w:hAnsi="Arial" w:cs="Arial"/>
        </w:rPr>
        <w:t xml:space="preserve"> y</w:t>
      </w:r>
      <w:r w:rsidRPr="00005775">
        <w:rPr>
          <w:rFonts w:ascii="Arial" w:hAnsi="Arial" w:cs="Arial"/>
        </w:rPr>
        <w:t xml:space="preserve"> propuestas</w:t>
      </w:r>
      <w:r w:rsidR="00FE11D9" w:rsidRPr="00005775">
        <w:rPr>
          <w:rFonts w:ascii="Arial" w:hAnsi="Arial" w:cs="Arial"/>
        </w:rPr>
        <w:t xml:space="preserve"> para e</w:t>
      </w:r>
      <w:r w:rsidR="00DD3CA8" w:rsidRPr="00005775">
        <w:rPr>
          <w:rFonts w:ascii="Arial" w:hAnsi="Arial" w:cs="Arial"/>
        </w:rPr>
        <w:t>l desarrollo de</w:t>
      </w:r>
      <w:r w:rsidR="00815939" w:rsidRPr="00005775">
        <w:rPr>
          <w:rFonts w:ascii="Arial" w:hAnsi="Arial" w:cs="Arial"/>
        </w:rPr>
        <w:t>l mismo.</w:t>
      </w:r>
    </w:p>
    <w:p w14:paraId="7B736484" w14:textId="77777777" w:rsidR="0052188C" w:rsidRPr="00005775" w:rsidRDefault="0052188C" w:rsidP="00D508A8">
      <w:pPr>
        <w:spacing w:line="360" w:lineRule="auto"/>
        <w:jc w:val="both"/>
        <w:rPr>
          <w:rFonts w:ascii="Arial" w:hAnsi="Arial" w:cs="Arial"/>
        </w:rPr>
      </w:pPr>
    </w:p>
    <w:p w14:paraId="789AB430" w14:textId="77777777" w:rsidR="00CF73E0" w:rsidRPr="00005775" w:rsidRDefault="00CF73E0" w:rsidP="00D508A8">
      <w:pPr>
        <w:spacing w:line="360" w:lineRule="auto"/>
        <w:jc w:val="both"/>
        <w:rPr>
          <w:rFonts w:ascii="Arial" w:hAnsi="Arial" w:cs="Arial"/>
        </w:rPr>
      </w:pPr>
    </w:p>
    <w:p w14:paraId="61FF8C6C" w14:textId="77777777" w:rsidR="00CF73E0" w:rsidRPr="00005775" w:rsidRDefault="00CF73E0" w:rsidP="00446A7F">
      <w:pPr>
        <w:jc w:val="both"/>
        <w:rPr>
          <w:rFonts w:ascii="Arial" w:hAnsi="Arial" w:cs="Arial"/>
        </w:rPr>
      </w:pPr>
    </w:p>
    <w:p w14:paraId="23BAF629" w14:textId="77777777" w:rsidR="00CF73E0" w:rsidRDefault="00CF73E0" w:rsidP="00446A7F">
      <w:pPr>
        <w:jc w:val="both"/>
        <w:rPr>
          <w:rFonts w:ascii="Arial" w:hAnsi="Arial" w:cs="Arial"/>
        </w:rPr>
      </w:pPr>
    </w:p>
    <w:p w14:paraId="422E2C0C" w14:textId="77777777" w:rsidR="00005775" w:rsidRDefault="00005775" w:rsidP="00446A7F">
      <w:pPr>
        <w:jc w:val="both"/>
        <w:rPr>
          <w:rFonts w:ascii="Arial" w:hAnsi="Arial" w:cs="Arial"/>
        </w:rPr>
      </w:pPr>
    </w:p>
    <w:p w14:paraId="005CA1C1" w14:textId="77777777" w:rsidR="00005775" w:rsidRDefault="00005775" w:rsidP="00446A7F">
      <w:pPr>
        <w:jc w:val="both"/>
        <w:rPr>
          <w:rFonts w:ascii="Arial" w:hAnsi="Arial" w:cs="Arial"/>
        </w:rPr>
      </w:pPr>
    </w:p>
    <w:p w14:paraId="7CB610F9" w14:textId="77777777" w:rsidR="00005775" w:rsidRDefault="00005775" w:rsidP="00446A7F">
      <w:pPr>
        <w:jc w:val="both"/>
        <w:rPr>
          <w:rFonts w:ascii="Arial" w:hAnsi="Arial" w:cs="Arial"/>
        </w:rPr>
      </w:pPr>
    </w:p>
    <w:p w14:paraId="6FB61292" w14:textId="77777777" w:rsidR="00005775" w:rsidRDefault="00005775" w:rsidP="00446A7F">
      <w:pPr>
        <w:jc w:val="both"/>
        <w:rPr>
          <w:rFonts w:ascii="Arial" w:hAnsi="Arial" w:cs="Arial"/>
        </w:rPr>
      </w:pPr>
    </w:p>
    <w:p w14:paraId="7FB826ED" w14:textId="77777777" w:rsidR="00C26DAE" w:rsidRDefault="00C26DAE" w:rsidP="00446A7F">
      <w:pPr>
        <w:jc w:val="both"/>
        <w:rPr>
          <w:rFonts w:ascii="Arial" w:hAnsi="Arial" w:cs="Arial"/>
        </w:rPr>
      </w:pPr>
    </w:p>
    <w:p w14:paraId="56BA61E2" w14:textId="77777777" w:rsidR="00C26DAE" w:rsidRDefault="00C26DAE" w:rsidP="00446A7F">
      <w:pPr>
        <w:jc w:val="both"/>
        <w:rPr>
          <w:rFonts w:ascii="Arial" w:hAnsi="Arial" w:cs="Arial"/>
        </w:rPr>
      </w:pPr>
    </w:p>
    <w:p w14:paraId="1AFD9284" w14:textId="77777777" w:rsidR="00093C59" w:rsidRDefault="00093C59" w:rsidP="00446A7F">
      <w:pPr>
        <w:jc w:val="both"/>
        <w:rPr>
          <w:rFonts w:ascii="Arial" w:hAnsi="Arial" w:cs="Arial"/>
        </w:rPr>
      </w:pPr>
    </w:p>
    <w:p w14:paraId="474A0AD2" w14:textId="77777777" w:rsidR="00C26DAE" w:rsidRDefault="00C26DAE" w:rsidP="00446A7F">
      <w:pPr>
        <w:jc w:val="both"/>
        <w:rPr>
          <w:rFonts w:ascii="Arial" w:hAnsi="Arial" w:cs="Arial"/>
        </w:rPr>
      </w:pPr>
    </w:p>
    <w:p w14:paraId="7E8DED75" w14:textId="77777777" w:rsidR="00C26DAE" w:rsidRDefault="00C26DAE" w:rsidP="00446A7F">
      <w:pPr>
        <w:jc w:val="both"/>
        <w:rPr>
          <w:rFonts w:ascii="Arial" w:hAnsi="Arial" w:cs="Arial"/>
        </w:rPr>
      </w:pPr>
    </w:p>
    <w:p w14:paraId="25DB932C" w14:textId="77777777" w:rsidR="00C26DAE" w:rsidRDefault="00C26DAE" w:rsidP="00446A7F">
      <w:pPr>
        <w:jc w:val="both"/>
        <w:rPr>
          <w:rFonts w:ascii="Arial" w:hAnsi="Arial" w:cs="Arial"/>
        </w:rPr>
      </w:pPr>
    </w:p>
    <w:p w14:paraId="73A9C796" w14:textId="77777777" w:rsidR="00C26DAE" w:rsidRDefault="00C26DAE" w:rsidP="00446A7F">
      <w:pPr>
        <w:jc w:val="both"/>
        <w:rPr>
          <w:rFonts w:ascii="Arial" w:hAnsi="Arial" w:cs="Arial"/>
        </w:rPr>
      </w:pPr>
    </w:p>
    <w:p w14:paraId="535AC611" w14:textId="77777777" w:rsidR="00C26DAE" w:rsidRDefault="00C26DAE" w:rsidP="00446A7F">
      <w:pPr>
        <w:jc w:val="both"/>
        <w:rPr>
          <w:rFonts w:ascii="Arial" w:hAnsi="Arial" w:cs="Arial"/>
        </w:rPr>
      </w:pPr>
    </w:p>
    <w:p w14:paraId="6CBC3DC4" w14:textId="74C87113" w:rsidR="00DA20A3" w:rsidRPr="00005775" w:rsidRDefault="00DA20A3" w:rsidP="00CF73E0">
      <w:pPr>
        <w:ind w:left="708"/>
        <w:jc w:val="both"/>
        <w:rPr>
          <w:rFonts w:ascii="Arial" w:hAnsi="Arial" w:cs="Arial"/>
          <w:b/>
        </w:rPr>
      </w:pPr>
      <w:r w:rsidRPr="00005775">
        <w:rPr>
          <w:rFonts w:ascii="Arial" w:hAnsi="Arial" w:cs="Arial"/>
          <w:b/>
        </w:rPr>
        <w:t xml:space="preserve">Alineación </w:t>
      </w:r>
      <w:r w:rsidR="0029027E" w:rsidRPr="00005775">
        <w:rPr>
          <w:rFonts w:ascii="Arial" w:hAnsi="Arial" w:cs="Arial"/>
          <w:b/>
        </w:rPr>
        <w:t xml:space="preserve">de la propuesta </w:t>
      </w:r>
      <w:r w:rsidRPr="00005775">
        <w:rPr>
          <w:rFonts w:ascii="Arial" w:hAnsi="Arial" w:cs="Arial"/>
          <w:b/>
        </w:rPr>
        <w:t>con los Objetivos de Desarrollo Sostenible – Agenda 2030</w:t>
      </w:r>
    </w:p>
    <w:p w14:paraId="40E6F6CC" w14:textId="504BAFD0" w:rsidR="00251A1E" w:rsidRPr="001E5D36" w:rsidRDefault="00251A1E" w:rsidP="00446A7F">
      <w:pPr>
        <w:ind w:left="720"/>
        <w:jc w:val="both"/>
        <w:rPr>
          <w:rFonts w:asciiTheme="minorHAnsi" w:hAnsiTheme="minorHAnsi"/>
          <w:lang w:val="es-EC"/>
        </w:rPr>
      </w:pPr>
    </w:p>
    <w:tbl>
      <w:tblPr>
        <w:tblW w:w="7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400"/>
      </w:tblGrid>
      <w:tr w:rsidR="005F56D4" w:rsidRPr="001E5D36" w14:paraId="42A9476C" w14:textId="77777777" w:rsidTr="005F56D4">
        <w:trPr>
          <w:trHeight w:val="315"/>
          <w:tblHeader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2F62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>Actividad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9F83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>Alineación ODS 2030</w:t>
            </w:r>
          </w:p>
        </w:tc>
      </w:tr>
      <w:tr w:rsidR="005F56D4" w:rsidRPr="001E5D36" w14:paraId="04B0FC29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41C" w14:textId="0A182BAB" w:rsidR="005F56D4" w:rsidRPr="001E5D36" w:rsidRDefault="005F56D4" w:rsidP="00815939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1.1. Ejecución integral del Plan de Desarrollo y Ordenamiento Territorial </w:t>
            </w:r>
            <w:r w:rsidR="00815939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Cantonal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con sujeción al Plan Nacional de Desarrollo y la Agenda 2030.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6A20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16. Promover sociedades pacíficas e inclusivas para el desarrollo sostenible, facilitar el acceso a la justicia y crear instituciones eficaces, responsables e inclusivas en todos los niveles.</w:t>
            </w:r>
          </w:p>
        </w:tc>
      </w:tr>
      <w:tr w:rsidR="005F56D4" w:rsidRPr="001E5D36" w14:paraId="7D3FE3B9" w14:textId="77777777" w:rsidTr="005F56D4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CA8" w14:textId="4F9BDF0B" w:rsidR="005F56D4" w:rsidRPr="001E5D36" w:rsidRDefault="005F56D4" w:rsidP="00815939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1.2. Monitoreo, seguimiento, evaluación y rendición de cuentas sobre las metas establecidas en el Plan de Desarrollo y Ordenamiento Territorial, Plan Estratégico Institucional, Plan Operativo Anual y otros instrumentos de gestión de la </w:t>
            </w:r>
            <w:r w:rsidR="00BE6A4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Alcaldía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de acuerdo a la normativa vigente.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4F82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16. Promover sociedades pacíficas e inclusivas para el desarrollo sostenible, facilitar el acceso a la justicia y crear instituciones eficaces, responsables e inclusivas en todos los niveles.</w:t>
            </w:r>
          </w:p>
        </w:tc>
      </w:tr>
      <w:tr w:rsidR="005F56D4" w:rsidRPr="001E5D36" w14:paraId="012C9977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493" w14:textId="6A7F0F84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1.3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Presentación de propuestas o políticas públicas que persigan la inclusión de grupos prioritarios y el d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esarrollo social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el marco de la equidad, la interculturalidad y plurinacionalidad y el respeto a la diversidad.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D253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10, Reducir la desigualdad entre los países.</w:t>
            </w:r>
          </w:p>
        </w:tc>
      </w:tr>
      <w:tr w:rsidR="005F56D4" w:rsidRPr="001E5D36" w14:paraId="02C779DE" w14:textId="77777777" w:rsidTr="005F56D4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F82" w14:textId="6E22BA7D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>1.4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Firma de convenios de cooperación interinstitucional para el fortalecimiento de capacidades técnicas de los equipos ejecutores de los proyectos.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7752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10, Reducir la desigualdad entre los países.</w:t>
            </w:r>
          </w:p>
        </w:tc>
      </w:tr>
      <w:tr w:rsidR="005F56D4" w:rsidRPr="001E5D36" w14:paraId="44F8744A" w14:textId="77777777" w:rsidTr="005F56D4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F943" w14:textId="54E640F1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1.5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 Firma de convenios para contribuir con el desarrollo incluyente y la riqueza cultural, deportiva y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recreativa del cantón.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15A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10, Reducir la desigualdad entre los países.</w:t>
            </w:r>
          </w:p>
        </w:tc>
      </w:tr>
      <w:tr w:rsidR="005F56D4" w:rsidRPr="001E5D36" w14:paraId="08E780BA" w14:textId="77777777" w:rsidTr="005F56D4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1660" w14:textId="5AAB9C48" w:rsidR="005F56D4" w:rsidRPr="001E5D36" w:rsidRDefault="00E3121A" w:rsidP="00E82560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1.6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</w:t>
            </w:r>
            <w:r w:rsidR="00D66E25" w:rsidRPr="001E5D36">
              <w:rPr>
                <w:sz w:val="22"/>
                <w:szCs w:val="22"/>
              </w:rPr>
              <w:t>Capacitación a las unidades básicas del sistema</w:t>
            </w:r>
            <w:r w:rsidR="00D66E25">
              <w:rPr>
                <w:sz w:val="22"/>
                <w:szCs w:val="22"/>
              </w:rPr>
              <w:t xml:space="preserve"> de participación ciudadana </w:t>
            </w:r>
            <w:r w:rsidR="00D66E25" w:rsidRPr="001E5D36">
              <w:rPr>
                <w:sz w:val="22"/>
                <w:szCs w:val="22"/>
              </w:rPr>
              <w:t xml:space="preserve">mediante procesos de formación </w:t>
            </w:r>
            <w:proofErr w:type="spellStart"/>
            <w:r w:rsidR="00717778" w:rsidRPr="001E5D36">
              <w:rPr>
                <w:sz w:val="22"/>
                <w:szCs w:val="22"/>
              </w:rPr>
              <w:t>continúa</w:t>
            </w:r>
            <w:proofErr w:type="spellEnd"/>
            <w:r w:rsidR="00D66E25" w:rsidRPr="001E5D36">
              <w:rPr>
                <w:sz w:val="22"/>
                <w:szCs w:val="22"/>
              </w:rPr>
              <w:t xml:space="preserve"> a la ciudadanía en temas de mecanismos.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0C09" w14:textId="0C32C4AF" w:rsidR="005F56D4" w:rsidRPr="001E5D36" w:rsidRDefault="0071777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16. Promover sociedades pacíficas e inclusivas para el desarrollo sostenible, facilitar el acceso a la justicia y crear instituciones eficaces, responsables e inclusivas en todos los niveles</w:t>
            </w:r>
          </w:p>
        </w:tc>
      </w:tr>
      <w:tr w:rsidR="005F56D4" w:rsidRPr="001E5D36" w14:paraId="3558C038" w14:textId="77777777" w:rsidTr="005F56D4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FAD" w14:textId="3F0AFA07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1.7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Fortalecimiento de la implementación de los mecanismos de participación ciudadana y una actualización permanente de las organizaciones sociales.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AD9" w14:textId="093E896B" w:rsidR="005F56D4" w:rsidRPr="001E5D36" w:rsidRDefault="0071777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16. Promover sociedades pacíficas e inclusivas para el desarrollo sostenible, facilitar el acceso a la justicia y crear instituciones eficaces, responsables e inclusivas en todos los niveles</w:t>
            </w:r>
          </w:p>
        </w:tc>
      </w:tr>
      <w:tr w:rsidR="005F56D4" w:rsidRPr="001E5D36" w14:paraId="08B2A454" w14:textId="77777777" w:rsidTr="005F56D4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1B6" w14:textId="20AFEB70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1.8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Elaboración y aplicación de instrumental técnico en la puesta en marcha del diagnóstico habitacional.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3E4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11. Lograr que las ciudades y los asentamientos humanos sean inclusivos, seguros, </w:t>
            </w:r>
            <w:proofErr w:type="spellStart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resilientes</w:t>
            </w:r>
            <w:proofErr w:type="spellEnd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sostenibles. </w:t>
            </w:r>
          </w:p>
        </w:tc>
      </w:tr>
      <w:tr w:rsidR="005F56D4" w:rsidRPr="001E5D36" w14:paraId="56827A11" w14:textId="77777777" w:rsidTr="005F56D4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DD77" w14:textId="37A6EB36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1.9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Desarrollo de informe de resultados de diagnóstico habitacional.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BDA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11. Lograr que las ciudades y los asentamientos humanos sean inclusivos, seguros, </w:t>
            </w:r>
            <w:proofErr w:type="spellStart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resilientes</w:t>
            </w:r>
            <w:proofErr w:type="spellEnd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sostenibles. </w:t>
            </w:r>
          </w:p>
        </w:tc>
      </w:tr>
      <w:tr w:rsidR="005F56D4" w:rsidRPr="001E5D36" w14:paraId="06A62CD0" w14:textId="77777777" w:rsidTr="005F56D4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024" w14:textId="7335E46D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 Gestionar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el programa de vivienda en el sector rural.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97C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11. Lograr que las ciudades y los asentamientos humanos sean inclusivos, seguros, </w:t>
            </w:r>
            <w:proofErr w:type="spellStart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resilientes</w:t>
            </w:r>
            <w:proofErr w:type="spellEnd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sostenibles. </w:t>
            </w:r>
          </w:p>
        </w:tc>
      </w:tr>
      <w:tr w:rsidR="005F56D4" w:rsidRPr="001E5D36" w14:paraId="003084E9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4F9" w14:textId="1952544E" w:rsidR="005F56D4" w:rsidRPr="001E5D36" w:rsidRDefault="00E3121A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.1. Administración</w:t>
            </w:r>
            <w:r w:rsidR="009F7B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la red vial realizando las acciones de planificación, diseño, construcción, rehabilitación, señalización, conservación, mantenimiento, operación y financiamiento, considerando el mínimo impacto ambiental.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1C6" w14:textId="2707D398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9. Construir infraestructuras </w:t>
            </w:r>
            <w:proofErr w:type="spellStart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resilientes</w:t>
            </w:r>
            <w:proofErr w:type="spellEnd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promover la industrialización inclusiva y sostenible y fomentar la innovación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3B6EFB22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9CB" w14:textId="1357A807" w:rsidR="005F56D4" w:rsidRPr="001E5D36" w:rsidRDefault="00E3121A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Ejecutar eficaz y eficientemente el plan de mantenimiento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y </w:t>
            </w:r>
            <w:proofErr w:type="spellStart"/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rep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otencia</w:t>
            </w:r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lización</w:t>
            </w:r>
            <w:proofErr w:type="spellEnd"/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del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equipo</w:t>
            </w:r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caminero</w:t>
            </w:r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que 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permita preservar la operatividad y buen estado del parq</w:t>
            </w:r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ue automotor.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9CD" w14:textId="3727E69B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8. Promover el crecimiento económico sostenido, inclusivo y sostenible, el empleo pleno y productivo y el trabajo decente para todos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6FB28A80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324" w14:textId="37E8BF2E" w:rsidR="005F56D4" w:rsidRPr="001E5D36" w:rsidRDefault="00504785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>2.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Gestionar el d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ragado de los deltas y desembocad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uras de los ríos del cantón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para evitar inundaciones por desbordamientos.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E31B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15. Promover el uso sostenible de los ecosistemas terrestres, luchar contra la desertificación, detener e invertir la degradación de las tierras y frenar la pérdida de la diversidad biológica.</w:t>
            </w:r>
          </w:p>
        </w:tc>
      </w:tr>
      <w:tr w:rsidR="005F56D4" w:rsidRPr="001E5D36" w14:paraId="5295C0B2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4EE8" w14:textId="199F42C7" w:rsidR="005F56D4" w:rsidRPr="001E5D36" w:rsidRDefault="00B210D7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4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Encauzamiento, </w:t>
            </w:r>
            <w:proofErr w:type="spellStart"/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amuramiento</w:t>
            </w:r>
            <w:proofErr w:type="spellEnd"/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protección de márgenes de ríos.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E3E" w14:textId="10C6A992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15. Promover el uso sostenible de los ecosistemas terrestres, luchar contra la desertificación, detener e invertir la degradación de las tierras y frenar la pérdida de la diversidad biológica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76656D42" w14:textId="77777777" w:rsidTr="005F56D4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5424" w14:textId="3CFC4DC0" w:rsidR="005F56D4" w:rsidRPr="00504785" w:rsidRDefault="00997A39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highlight w:val="yellow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</w:t>
            </w:r>
            <w:r w:rsidR="005F56D4" w:rsidRPr="00A251B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Promoción de la </w:t>
            </w:r>
            <w:r w:rsidR="00A251B4" w:rsidRPr="00A251B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investigación a nivel cantonal</w:t>
            </w:r>
            <w:r w:rsidR="005F56D4" w:rsidRPr="00A251B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dirigido a la concienciación de la conservación del ambiente, y el uso sustentable de los recursos naturales</w:t>
            </w:r>
            <w:r w:rsidR="00A251B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del cantón</w:t>
            </w:r>
            <w:r w:rsidR="005F56D4" w:rsidRPr="00A251B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armonía con el interés social.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BCFF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13. Adoptar medidas urgentes para combatir el cambio climático y sus efectos</w:t>
            </w:r>
          </w:p>
        </w:tc>
      </w:tr>
      <w:tr w:rsidR="005F56D4" w:rsidRPr="001E5D36" w14:paraId="1804D12B" w14:textId="77777777" w:rsidTr="005F56D4">
        <w:trPr>
          <w:trHeight w:val="9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691A" w14:textId="41016833" w:rsidR="005F56D4" w:rsidRPr="00504785" w:rsidRDefault="00997A39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highlight w:val="yellow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</w:t>
            </w:r>
            <w:r w:rsidR="005F56D4" w:rsidRPr="00997A39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Gestión de convenios interinstitucionales para ejecución de planes programas y proyectos ambientales.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21D" w14:textId="3063F0AD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13. Adoptar medidas urgentes para combatir el cambio climático y sus efectos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37FA40D1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134" w14:textId="2873D233" w:rsidR="005F56D4" w:rsidRPr="00504785" w:rsidRDefault="00B210D7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highlight w:val="yellow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</w:t>
            </w:r>
            <w:r w:rsidR="005F56D4" w:rsidRPr="00997A39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Presentación de propuestas sobre políticas de protección, conservación y desarrollo sustentable de la biodiversidad, en concordancia con la política nacional.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9C4F" w14:textId="0514DDE4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15. Promover el uso sostenible de los ecosistemas terrestres, luchar contra la desertificación, detener e invertir la degradación de las tierras y frenar la pérdida de la diversidad biológica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7FCEEF45" w14:textId="77777777" w:rsidTr="005F56D4">
        <w:trPr>
          <w:trHeight w:val="9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BA8" w14:textId="4278F5B4" w:rsidR="005F56D4" w:rsidRPr="001E5D36" w:rsidRDefault="00B210D7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.8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Promoción de la educación ambiental.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BAD" w14:textId="0C911A6B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13. Adoptar medidas urgentes para combatir el cambio climático y sus efectos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12BA2C3A" w14:textId="77777777" w:rsidTr="005F56D4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1AFC" w14:textId="4D8BF721" w:rsidR="005F56D4" w:rsidRPr="001E5D36" w:rsidRDefault="009E62B1" w:rsidP="00B210D7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997A39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9.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Fortalecimiento de las capacidades productivas, turísticas, industrial</w:t>
            </w:r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es y artesanales del cantón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a través de la elaboración de planes, programas y proyectos alineados a las competenci</w:t>
            </w:r>
            <w:r w:rsidR="005047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as exclusivas del GAD Municipal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  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0532" w14:textId="35AF4341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8. Promover el crecimiento económico sostenido, inclusivo y sostenible, el empleo pleno y productivo y el trabajo decente para todos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1E134A9C" w14:textId="77777777" w:rsidTr="005F56D4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E52F" w14:textId="5EDEB0C5" w:rsidR="005F56D4" w:rsidRPr="001E5D36" w:rsidRDefault="0052188C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Gestión de recursos reembolsables y no reembolsables destinados a inversión productiva, turística, artesanal e industrial mediante la cooperación internacional.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FF5C" w14:textId="365513E9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8. Promover el crecimiento económico sostenido, inclusivo y sostenible, el empleo pleno y productivo y el trabajo decente para todos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47F51EAB" w14:textId="77777777" w:rsidTr="005F56D4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0282" w14:textId="7B73D725" w:rsidR="005F56D4" w:rsidRPr="001E5D36" w:rsidRDefault="00504785" w:rsidP="00B210D7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>3</w:t>
            </w:r>
            <w:r w:rsidR="0052188C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Gestión de recursos económicos para fomentar la inversión, el desarrollo económico y la innovación del se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ctor productivo del cantón.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C23" w14:textId="78E9AC4E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8. Promover el crecimiento económico sostenido, inclusivo y sostenible, el empleo pleno y productivo y el trabajo decente para todos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5F56D4" w:rsidRPr="001E5D36" w14:paraId="0C4DDDC0" w14:textId="77777777" w:rsidTr="005F56D4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BCD" w14:textId="4A436615" w:rsidR="005F56D4" w:rsidRPr="001E5D36" w:rsidRDefault="00504785" w:rsidP="009E62B1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</w:t>
            </w:r>
            <w:r w:rsidR="009E62B1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5F56D4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Gestión de cooperación internacional como aporte al sistema de seguridad ciudadana.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D9C" w14:textId="77777777" w:rsidR="005F56D4" w:rsidRPr="001E5D36" w:rsidRDefault="005F56D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11. Lograr que las ciudades y los asentamientos humanos sean inclusivos, seguros, </w:t>
            </w:r>
            <w:proofErr w:type="spellStart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resilientes</w:t>
            </w:r>
            <w:proofErr w:type="spellEnd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sostenibles. </w:t>
            </w:r>
          </w:p>
        </w:tc>
      </w:tr>
    </w:tbl>
    <w:p w14:paraId="212DBCD6" w14:textId="77777777" w:rsidR="00756808" w:rsidRDefault="00756808" w:rsidP="00446A7F">
      <w:pPr>
        <w:ind w:left="720"/>
        <w:jc w:val="both"/>
        <w:rPr>
          <w:rFonts w:asciiTheme="minorHAnsi" w:hAnsiTheme="minorHAnsi"/>
        </w:rPr>
      </w:pPr>
    </w:p>
    <w:p w14:paraId="6ABB7929" w14:textId="77777777" w:rsidR="00005775" w:rsidRDefault="00005775" w:rsidP="00446A7F">
      <w:pPr>
        <w:ind w:left="720"/>
        <w:jc w:val="both"/>
        <w:rPr>
          <w:rFonts w:asciiTheme="minorHAnsi" w:hAnsiTheme="minorHAnsi"/>
        </w:rPr>
      </w:pPr>
    </w:p>
    <w:p w14:paraId="35240E09" w14:textId="77777777" w:rsidR="00005775" w:rsidRDefault="00005775" w:rsidP="00446A7F">
      <w:pPr>
        <w:ind w:left="720"/>
        <w:jc w:val="both"/>
        <w:rPr>
          <w:rFonts w:asciiTheme="minorHAnsi" w:hAnsiTheme="minorHAnsi"/>
        </w:rPr>
      </w:pPr>
    </w:p>
    <w:p w14:paraId="433B3793" w14:textId="77777777" w:rsidR="00005775" w:rsidRDefault="00005775" w:rsidP="00446A7F">
      <w:pPr>
        <w:ind w:left="720"/>
        <w:jc w:val="both"/>
        <w:rPr>
          <w:rFonts w:asciiTheme="minorHAnsi" w:hAnsiTheme="minorHAnsi"/>
        </w:rPr>
      </w:pPr>
    </w:p>
    <w:p w14:paraId="51CFE71B" w14:textId="77777777" w:rsidR="00005775" w:rsidRDefault="00005775" w:rsidP="00446A7F">
      <w:pPr>
        <w:ind w:left="720"/>
        <w:jc w:val="both"/>
        <w:rPr>
          <w:rFonts w:asciiTheme="minorHAnsi" w:hAnsiTheme="minorHAnsi"/>
        </w:rPr>
      </w:pPr>
    </w:p>
    <w:p w14:paraId="2FE1D572" w14:textId="77777777" w:rsidR="00005775" w:rsidRDefault="00005775" w:rsidP="00446A7F">
      <w:pPr>
        <w:ind w:left="720"/>
        <w:jc w:val="both"/>
        <w:rPr>
          <w:rFonts w:asciiTheme="minorHAnsi" w:hAnsiTheme="minorHAnsi"/>
        </w:rPr>
      </w:pPr>
    </w:p>
    <w:p w14:paraId="20A06637" w14:textId="77777777" w:rsidR="00005775" w:rsidRDefault="00005775" w:rsidP="00446A7F">
      <w:pPr>
        <w:ind w:left="720"/>
        <w:jc w:val="both"/>
        <w:rPr>
          <w:rFonts w:asciiTheme="minorHAnsi" w:hAnsiTheme="minorHAnsi"/>
        </w:rPr>
      </w:pPr>
    </w:p>
    <w:p w14:paraId="19D35B9C" w14:textId="77777777" w:rsidR="00D508A8" w:rsidRDefault="00D508A8" w:rsidP="00446A7F">
      <w:pPr>
        <w:ind w:left="720"/>
        <w:jc w:val="both"/>
        <w:rPr>
          <w:rFonts w:asciiTheme="minorHAnsi" w:hAnsiTheme="minorHAnsi"/>
        </w:rPr>
      </w:pPr>
    </w:p>
    <w:p w14:paraId="5C6E23F8" w14:textId="77777777" w:rsidR="00D508A8" w:rsidRDefault="00D508A8" w:rsidP="00446A7F">
      <w:pPr>
        <w:ind w:left="720"/>
        <w:jc w:val="both"/>
        <w:rPr>
          <w:rFonts w:asciiTheme="minorHAnsi" w:hAnsiTheme="minorHAnsi"/>
        </w:rPr>
      </w:pPr>
    </w:p>
    <w:p w14:paraId="447E0BD2" w14:textId="77777777" w:rsidR="00005775" w:rsidRDefault="00005775" w:rsidP="00446A7F">
      <w:pPr>
        <w:ind w:left="720"/>
        <w:jc w:val="both"/>
        <w:rPr>
          <w:rFonts w:asciiTheme="minorHAnsi" w:hAnsiTheme="minorHAnsi"/>
        </w:rPr>
      </w:pPr>
    </w:p>
    <w:p w14:paraId="329847D7" w14:textId="77777777" w:rsidR="00005775" w:rsidRPr="001E5D36" w:rsidRDefault="00005775" w:rsidP="00446A7F">
      <w:pPr>
        <w:ind w:left="720"/>
        <w:jc w:val="both"/>
        <w:rPr>
          <w:rFonts w:asciiTheme="minorHAnsi" w:hAnsiTheme="minorHAnsi"/>
        </w:rPr>
      </w:pPr>
    </w:p>
    <w:p w14:paraId="157E37C1" w14:textId="68D48327" w:rsidR="002E79D9" w:rsidRPr="00005775" w:rsidRDefault="00CC41EA" w:rsidP="00D508A8">
      <w:pPr>
        <w:ind w:left="708"/>
        <w:jc w:val="center"/>
        <w:rPr>
          <w:rFonts w:ascii="Arial" w:hAnsi="Arial" w:cs="Arial"/>
          <w:b/>
        </w:rPr>
      </w:pPr>
      <w:r w:rsidRPr="00005775">
        <w:rPr>
          <w:rFonts w:ascii="Arial" w:hAnsi="Arial" w:cs="Arial"/>
          <w:b/>
        </w:rPr>
        <w:t xml:space="preserve">Alineación </w:t>
      </w:r>
      <w:r w:rsidR="0063301B" w:rsidRPr="00005775">
        <w:rPr>
          <w:rFonts w:ascii="Arial" w:hAnsi="Arial" w:cs="Arial"/>
          <w:b/>
        </w:rPr>
        <w:t xml:space="preserve">de la Propuesta </w:t>
      </w:r>
      <w:r w:rsidRPr="00005775">
        <w:rPr>
          <w:rFonts w:ascii="Arial" w:hAnsi="Arial" w:cs="Arial"/>
          <w:b/>
        </w:rPr>
        <w:t>con el Plan Nacional de Desarrollo 2017-2021</w:t>
      </w:r>
    </w:p>
    <w:p w14:paraId="067BCA36" w14:textId="77777777" w:rsidR="005C56A6" w:rsidRPr="001E5D36" w:rsidRDefault="005C56A6" w:rsidP="00446A7F">
      <w:pPr>
        <w:jc w:val="both"/>
        <w:rPr>
          <w:rFonts w:asciiTheme="minorHAnsi" w:hAnsiTheme="minorHAnsi"/>
        </w:rPr>
      </w:pPr>
    </w:p>
    <w:tbl>
      <w:tblPr>
        <w:tblW w:w="7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400"/>
      </w:tblGrid>
      <w:tr w:rsidR="00756808" w:rsidRPr="001E5D36" w14:paraId="1E622876" w14:textId="77777777" w:rsidTr="00756808">
        <w:trPr>
          <w:trHeight w:val="300"/>
          <w:tblHeader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E13" w14:textId="77777777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>Actividad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2DD" w14:textId="77777777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>Alineación PND Toda una Vida</w:t>
            </w:r>
          </w:p>
        </w:tc>
      </w:tr>
      <w:tr w:rsidR="00756808" w:rsidRPr="001E5D36" w14:paraId="4C2CCC11" w14:textId="77777777" w:rsidTr="00756808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F7FB" w14:textId="70E83812" w:rsidR="00756808" w:rsidRPr="001E5D36" w:rsidRDefault="00756808" w:rsidP="007915C6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1.1</w:t>
            </w:r>
            <w:r w:rsidR="007915C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7915C6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Ejecución integral del Plan de Desarrollo y Ordenamiento Territorial </w:t>
            </w:r>
            <w:r w:rsidR="007915C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Cantonal</w:t>
            </w:r>
            <w:r w:rsidR="007915C6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con sujeción al Plan Nacional de Desarrollo y la Agenda 2030.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2C1B" w14:textId="77777777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 Incentivar una sociedad participativa, con un Estado cercano al servicio de la comunidad.</w:t>
            </w:r>
          </w:p>
        </w:tc>
      </w:tr>
      <w:tr w:rsidR="00756808" w:rsidRPr="001E5D36" w14:paraId="714F1985" w14:textId="77777777" w:rsidTr="00756808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438" w14:textId="33F7F4A7" w:rsidR="00756808" w:rsidRPr="001E5D36" w:rsidRDefault="00756808" w:rsidP="007915C6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1.2.</w:t>
            </w:r>
            <w:r w:rsidR="007915C6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Monitoreo, seguimiento, evaluación y rendición de cuentas sobre las metas establecidas en el Plan de Desarrollo y Ordenamiento Territorial, Plan Estratégico Institucional, Plan Operativo Anual y otros instrumentos de gestión de la </w:t>
            </w:r>
            <w:r w:rsidR="007915C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Alcaldía</w:t>
            </w:r>
            <w:r w:rsidR="007915C6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de acuerdo a la normativa vigente.</w:t>
            </w:r>
            <w:r w:rsidR="007915C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25B3" w14:textId="3784244C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8. Promover la transparencia y la corresponsabilidad para una nueva ética social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22BE152E" w14:textId="77777777" w:rsidTr="00756808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6D3" w14:textId="46A763E4" w:rsidR="00756808" w:rsidRPr="001E5D36" w:rsidRDefault="00756808" w:rsidP="007915C6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</w:t>
            </w:r>
            <w:r w:rsidR="007915C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7915C6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Presentación de propuestas o políticas públicas que persigan la inclusión de grupos prioritarios y el d</w:t>
            </w:r>
            <w:r w:rsidR="007915C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esarrollo social</w:t>
            </w:r>
            <w:r w:rsidR="007915C6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el marco de la equidad, la interculturalidad y plurinacionalidad y el respeto a la diversidad.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885" w14:textId="63714A1B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 Afirmar la interculturalidad y plurinacionalidad, revalorizando las identidades diversas</w:t>
            </w:r>
            <w:r w:rsidR="00BA012F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4CE4C67A" w14:textId="77777777" w:rsidTr="00756808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E8A" w14:textId="4905B45A" w:rsidR="00756808" w:rsidRPr="001E5D36" w:rsidRDefault="007915C6" w:rsidP="007915C6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>1.4.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Firma de convenios de cooperación interinstitucional para el fortalecimiento de capacidades técnicas de los equipos ejecutores de los proyectos.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341" w14:textId="0C34C720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1. Garantizar una vida digna con iguales oportunidades para todas las personas</w:t>
            </w:r>
            <w:r w:rsidR="00BA012F"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4EA7F30E" w14:textId="77777777" w:rsidTr="00756808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331" w14:textId="6D192E58" w:rsidR="00756808" w:rsidRPr="001E5D36" w:rsidRDefault="007915C6" w:rsidP="007915C6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 Firma de convenios para contribuir con el desarrollo incluyente y la riqueza cultural, deportiva y recreativ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 del cantón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CF1" w14:textId="5FC7DDE1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1. Garantizar una vida digna con iguales oportunidades para todas las personas</w:t>
            </w:r>
            <w:r w:rsidR="00BA012F"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4E8B205A" w14:textId="77777777" w:rsidTr="00756808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4132" w14:textId="1004C30E" w:rsidR="00756808" w:rsidRPr="001E5D36" w:rsidRDefault="00756808" w:rsidP="00E82560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</w:t>
            </w:r>
            <w:r w:rsidR="00D66E2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D66E25" w:rsidRPr="001E5D36">
              <w:rPr>
                <w:sz w:val="22"/>
                <w:szCs w:val="22"/>
              </w:rPr>
              <w:t>Capacitación a las unidades básicas del sistema</w:t>
            </w:r>
            <w:r w:rsidR="00D66E25">
              <w:rPr>
                <w:sz w:val="22"/>
                <w:szCs w:val="22"/>
              </w:rPr>
              <w:t xml:space="preserve"> de participación ciudadana </w:t>
            </w:r>
            <w:r w:rsidR="00D66E25" w:rsidRPr="001E5D36">
              <w:rPr>
                <w:sz w:val="22"/>
                <w:szCs w:val="22"/>
              </w:rPr>
              <w:t xml:space="preserve">mediante procesos de formación </w:t>
            </w:r>
            <w:proofErr w:type="gramStart"/>
            <w:r w:rsidR="00D66E25" w:rsidRPr="001E5D36">
              <w:rPr>
                <w:sz w:val="22"/>
                <w:szCs w:val="22"/>
              </w:rPr>
              <w:t>continua</w:t>
            </w:r>
            <w:proofErr w:type="gramEnd"/>
            <w:r w:rsidR="00D66E25" w:rsidRPr="001E5D36">
              <w:rPr>
                <w:sz w:val="22"/>
                <w:szCs w:val="22"/>
              </w:rPr>
              <w:t xml:space="preserve"> a la ciudadanía en temas de mecanismos.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DE3A" w14:textId="77777777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 Incentivar una sociedad participativa, con un Estado cercano al servicio de la comunidad.</w:t>
            </w:r>
          </w:p>
        </w:tc>
      </w:tr>
      <w:tr w:rsidR="00756808" w:rsidRPr="001E5D36" w14:paraId="0044FB58" w14:textId="77777777" w:rsidTr="00756808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E8E6" w14:textId="43A18F07" w:rsidR="00756808" w:rsidRPr="001E5D36" w:rsidRDefault="00D66E25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1.7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Fortalecimiento de la implementación de los mecanismos de participación ciudadana y una actualización permanente de las organizaciones sociales.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8EFB" w14:textId="77777777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 Incentivar una sociedad participativa, con un Estado cercano al servicio de la comunidad.</w:t>
            </w:r>
          </w:p>
        </w:tc>
      </w:tr>
      <w:tr w:rsidR="00756808" w:rsidRPr="001E5D36" w14:paraId="434B4B53" w14:textId="77777777" w:rsidTr="00756808">
        <w:trPr>
          <w:trHeight w:val="99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F5F" w14:textId="2AB63320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</w:t>
            </w:r>
            <w:r w:rsidR="00D66E2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Elaboración y aplicación de instrumental técnico en la puesta en marcha del diagnóstico habitacional.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9664" w14:textId="4A82F21D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1. Garantizar una vida digna con iguales oportunidades para todas las personas</w:t>
            </w:r>
            <w:r w:rsidR="00C83AA7"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5EAB8083" w14:textId="77777777" w:rsidTr="00756808">
        <w:trPr>
          <w:trHeight w:val="99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968E" w14:textId="7EF17421" w:rsidR="00756808" w:rsidRPr="001E5D36" w:rsidRDefault="00D66E25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9.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Desarrollo de informe de resultados de diagnóstico habitacional.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28A" w14:textId="1C8F261E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1. Garantizar una vida digna con iguales oportunidades para todas las personas</w:t>
            </w:r>
            <w:r w:rsidR="00C83AA7"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35579E38" w14:textId="77777777" w:rsidTr="00756808">
        <w:trPr>
          <w:trHeight w:val="99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0D42" w14:textId="031E318E" w:rsidR="00756808" w:rsidRPr="001E5D36" w:rsidRDefault="00D66E25" w:rsidP="00D66E25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 Gestionar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el programa de vivienda en el sector rural.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9DDB" w14:textId="3AB60FBC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1. Garantizar una vida digna con iguales oportunidades para todas las personas</w:t>
            </w:r>
            <w:r w:rsidR="00C83AA7" w:rsidRPr="001E5D36">
              <w:rPr>
                <w:rFonts w:asciiTheme="minorHAnsi" w:eastAsia="Times New Roman" w:hAnsiTheme="minorHAnsi" w:cs="Calibri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0DA8B5A7" w14:textId="77777777" w:rsidTr="00756808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501" w14:textId="288BE163" w:rsidR="00756808" w:rsidRPr="001E5D36" w:rsidRDefault="00D66E25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.1. Administración </w:t>
            </w:r>
            <w:r w:rsidR="009F7B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de 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la red vial realizando las acciones de planificación, diseño, construcción, rehabilitación, señalización, conservación, mantenimiento, operación y financiamiento, considerando el mínimo impacto ambiental.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F54" w14:textId="75867A08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Impulsar la productividad y competitividad para el crecimiento económico sostenible de manera redistributiva y solidaria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3AFF262F" w14:textId="77777777" w:rsidTr="00756808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DC6" w14:textId="706EA5D4" w:rsidR="00756808" w:rsidRPr="001E5D36" w:rsidRDefault="00D66E25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B210D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Ejecutar eficaz y eficientemente el plan de mantenimiento</w:t>
            </w:r>
            <w:r w:rsidR="00B210D7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</w:t>
            </w:r>
            <w:proofErr w:type="spellStart"/>
            <w:r w:rsidR="00B210D7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repotencialización</w:t>
            </w:r>
            <w:proofErr w:type="spellEnd"/>
            <w:r w:rsidR="00B210D7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del equipo caminero que </w:t>
            </w:r>
            <w:r w:rsidR="00B210D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permita preservar la operatividad y buen estado del parq</w:t>
            </w:r>
            <w:r w:rsidR="00B210D7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ue automotor.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F7FC" w14:textId="2EB12ADD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Impulsar la productividad y competitividad para el crecimiento económico sostenible de manera redistributiva y solidaria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561665AE" w14:textId="77777777" w:rsidTr="00756808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B648" w14:textId="2DDEEB4E" w:rsidR="00756808" w:rsidRPr="001E5D36" w:rsidRDefault="006B70DB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>2.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Gestionar el d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ragado de los deltas y desembocad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uras de los ríos del cantón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para evitar inundaciones por desbordamientos.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E6DB" w14:textId="5DC6272A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Impulsar la productividad y competitividad para el crecimiento económico sostenible de manera redistributiva y solidaria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72400635" w14:textId="77777777" w:rsidTr="00756808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A372" w14:textId="022AAA1B" w:rsidR="00756808" w:rsidRPr="001E5D36" w:rsidRDefault="00756808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4</w:t>
            </w:r>
            <w:r w:rsidR="006B70DB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Encauzamiento, </w:t>
            </w:r>
            <w:proofErr w:type="spellStart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amuramiento</w:t>
            </w:r>
            <w:proofErr w:type="spellEnd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protección de márgenes de ríos.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115" w14:textId="15D97005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Impulsar la productividad y competitividad para el crecimiento económico sostenible de manera redistributiva y solidaria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7253A44D" w14:textId="77777777" w:rsidTr="00756808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0875" w14:textId="72A5E06D" w:rsidR="00756808" w:rsidRPr="001E5D36" w:rsidRDefault="006B70DB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</w:t>
            </w:r>
            <w:r w:rsidRPr="00A251B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Promoción de la investigación a nivel cantonal dirigido a la concienciación de la conservación del ambiente, y el uso sustentable de los recursos naturales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del cantón</w:t>
            </w:r>
            <w:r w:rsidRPr="00A251B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armonía con el interés social.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24E0" w14:textId="51AB29A9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 Garantizar los derechos de la naturaleza para las actuales y futuras generaciones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78A577B1" w14:textId="77777777" w:rsidTr="00756808">
        <w:trPr>
          <w:trHeight w:val="9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12CA" w14:textId="6B2DBE49" w:rsidR="00756808" w:rsidRPr="001E5D36" w:rsidRDefault="006B70DB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</w:t>
            </w:r>
            <w:r w:rsidRPr="00997A39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Gestión de convenios interinstitucionales para ejecución de planes programas y proyectos ambientales.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89C0" w14:textId="2E6A1AED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 Garantizar los derechos de la naturaleza para las actuales y futuras generaciones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0A06C1FC" w14:textId="77777777" w:rsidTr="00756808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C5B2" w14:textId="2B60AEEC" w:rsidR="00756808" w:rsidRPr="001E5D36" w:rsidRDefault="006B70DB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Presentación de propuestas sobre políticas de protección, conservación y desarrollo sustentable de la biodiversidad, en concordancia con la política nacional.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C5F" w14:textId="3797CA78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 Garantizar los derechos de la naturaleza para las actuales y futuras generaciones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23FEBC0D" w14:textId="77777777" w:rsidTr="00756808">
        <w:trPr>
          <w:trHeight w:val="9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A03D" w14:textId="642F9D95" w:rsidR="00756808" w:rsidRPr="001E5D36" w:rsidRDefault="006B70DB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Promoción de la educación ambiental.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1DC4" w14:textId="553F254D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 Garantizar los derechos de la naturaleza para las actuales y futuras generaciones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7CF78DAA" w14:textId="77777777" w:rsidTr="00756808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C03" w14:textId="5B4C08DE" w:rsidR="00756808" w:rsidRPr="001E5D36" w:rsidRDefault="006609DE" w:rsidP="006B70DB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9.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6B70DB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Fortalecimiento de las capacidades productivas, turísticas, industrial</w:t>
            </w:r>
            <w:r w:rsidR="006B70DB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es y artesanales del cantón</w:t>
            </w:r>
            <w:r w:rsidR="006B70DB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a través de la elaboración de planes, programas y proyectos alineados a las competenci</w:t>
            </w:r>
            <w:r w:rsidR="006B70DB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as exclusivas del GAD Municipal</w:t>
            </w:r>
            <w:r w:rsidR="006B70DB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    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EF42" w14:textId="7286CE4A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Impulsar la productividad y competitividad para el crecimiento económico sostenible de manera redistributiva y solidaria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4DE42F2A" w14:textId="77777777" w:rsidTr="00756808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B908" w14:textId="1E785DDB" w:rsidR="00756808" w:rsidRPr="001E5D36" w:rsidRDefault="000260B0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Gestión de recursos reembolsables y no reembolsables destinados a inversión productiva, turística, artesanal e industrial mediante la cooperación internacional.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E90" w14:textId="38A4EC7D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Impulsar la productividad y competitividad para el crecimiento económico sostenible de manera redistributiva y solidaria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756808" w:rsidRPr="001E5D36" w14:paraId="1CD7762C" w14:textId="77777777" w:rsidTr="00756808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4AD4" w14:textId="6C95D1DD" w:rsidR="00756808" w:rsidRPr="001E5D36" w:rsidRDefault="000260B0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Gestión de recursos económicos para fomentar la inversión, el desarrollo económico y la innovación del se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ctor productivo del cantón.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   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886B" w14:textId="77777777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6. Desarrollar las capacidades productivas y del entorno para lograr la soberanía alimentaria y el desarrollo rural integral.</w:t>
            </w:r>
          </w:p>
        </w:tc>
      </w:tr>
      <w:tr w:rsidR="00756808" w:rsidRPr="001E5D36" w14:paraId="32440914" w14:textId="77777777" w:rsidTr="00756808">
        <w:trPr>
          <w:trHeight w:val="9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FFE4" w14:textId="1E9BD3A9" w:rsidR="00756808" w:rsidRPr="001E5D36" w:rsidRDefault="000260B0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756808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Gestión de cooperación internacional como aporte al sistema de seguridad ciudadana.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A08D" w14:textId="77777777" w:rsidR="00756808" w:rsidRPr="001E5D36" w:rsidRDefault="00756808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9. Garantizar la soberanía y la paz, y posicionar estratégicamente al país en la región y el mundo.</w:t>
            </w:r>
          </w:p>
        </w:tc>
      </w:tr>
    </w:tbl>
    <w:p w14:paraId="039BCF8E" w14:textId="77777777" w:rsidR="00E952C5" w:rsidRDefault="00E952C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764B4C68" w14:textId="77777777" w:rsidR="004E0419" w:rsidRDefault="004E0419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41BF2732" w14:textId="77777777" w:rsidR="004E0419" w:rsidRDefault="004E0419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23C4C01B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4E0A7FE2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03D8E429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32B5B151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7F6041A5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2AC35340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225D7EEA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77DAA77A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1A57F6AC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3B9EE7FF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5A36EE5D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08633FA1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628CAECC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4A1AA180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7AB279B9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2BF4A053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62B75C34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60670087" w14:textId="77777777" w:rsidR="00D508A8" w:rsidRDefault="00D508A8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6A8C249D" w14:textId="77777777" w:rsidR="00D508A8" w:rsidRDefault="00D508A8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1D65989E" w14:textId="77777777" w:rsidR="00D508A8" w:rsidRDefault="00D508A8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5D9CA95B" w14:textId="77777777" w:rsidR="00D508A8" w:rsidRDefault="00D508A8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5E19FE98" w14:textId="77777777" w:rsidR="00D508A8" w:rsidRDefault="00D508A8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2F591EBE" w14:textId="77777777" w:rsidR="00005775" w:rsidRDefault="00005775" w:rsidP="00446A7F">
      <w:pPr>
        <w:ind w:left="720"/>
        <w:jc w:val="both"/>
        <w:rPr>
          <w:rFonts w:asciiTheme="minorHAnsi" w:hAnsiTheme="minorHAnsi"/>
          <w:b/>
          <w:u w:val="single"/>
        </w:rPr>
      </w:pPr>
    </w:p>
    <w:p w14:paraId="4EDC3D2B" w14:textId="77777777" w:rsidR="00005775" w:rsidRDefault="00005775" w:rsidP="00CF73E0">
      <w:pPr>
        <w:ind w:left="708"/>
        <w:jc w:val="both"/>
        <w:rPr>
          <w:rFonts w:asciiTheme="minorHAnsi" w:hAnsiTheme="minorHAnsi"/>
          <w:b/>
          <w:u w:val="single"/>
        </w:rPr>
      </w:pPr>
    </w:p>
    <w:p w14:paraId="126F75CA" w14:textId="1BCC8DC8" w:rsidR="00CC41EA" w:rsidRPr="00005775" w:rsidRDefault="00CC41EA" w:rsidP="00CF73E0">
      <w:pPr>
        <w:ind w:left="708"/>
        <w:jc w:val="both"/>
        <w:rPr>
          <w:rFonts w:ascii="Arial" w:hAnsi="Arial" w:cs="Arial"/>
          <w:b/>
        </w:rPr>
      </w:pPr>
      <w:r w:rsidRPr="00005775">
        <w:rPr>
          <w:rFonts w:ascii="Arial" w:hAnsi="Arial" w:cs="Arial"/>
          <w:b/>
        </w:rPr>
        <w:t>Alineación</w:t>
      </w:r>
      <w:r w:rsidR="00E952C5" w:rsidRPr="00005775">
        <w:rPr>
          <w:rFonts w:ascii="Arial" w:hAnsi="Arial" w:cs="Arial"/>
          <w:b/>
        </w:rPr>
        <w:t xml:space="preserve"> de la propuesta</w:t>
      </w:r>
      <w:r w:rsidR="00DA20A3" w:rsidRPr="00005775">
        <w:rPr>
          <w:rFonts w:ascii="Arial" w:hAnsi="Arial" w:cs="Arial"/>
          <w:b/>
        </w:rPr>
        <w:t xml:space="preserve"> con los Objetivos Estratégicos del Plan de Desarrollo y Ordenamiento Territorial</w:t>
      </w:r>
    </w:p>
    <w:p w14:paraId="7B772F5E" w14:textId="48866673" w:rsidR="00072CF7" w:rsidRPr="001E5D36" w:rsidRDefault="00072CF7" w:rsidP="00446A7F">
      <w:pPr>
        <w:jc w:val="both"/>
        <w:rPr>
          <w:rFonts w:asciiTheme="minorHAnsi" w:hAnsiTheme="minorHAnsi"/>
        </w:rPr>
      </w:pP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005"/>
      </w:tblGrid>
      <w:tr w:rsidR="00665962" w:rsidRPr="001E5D36" w14:paraId="1D361B5C" w14:textId="77777777" w:rsidTr="00005775">
        <w:trPr>
          <w:trHeight w:val="300"/>
          <w:tblHeader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7DF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>Actividad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1D62" w14:textId="03749D7B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Alineación </w:t>
            </w:r>
            <w:r w:rsidR="003D473A" w:rsidRPr="001E5D3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  <w:szCs w:val="22"/>
                <w:lang w:val="es-EC" w:eastAsia="es-EC"/>
              </w:rPr>
              <w:t>al PDyOT</w:t>
            </w:r>
          </w:p>
        </w:tc>
      </w:tr>
      <w:tr w:rsidR="00665962" w:rsidRPr="001E5D36" w14:paraId="2E4027F0" w14:textId="77777777" w:rsidTr="00005775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5B55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1.1. Ejecución integral del Plan de Desarrollo y Ordenamiento Territorial Provincial con sujeción al Plan Nacional de Desarrollo y la Agenda 2030.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D95" w14:textId="43FDD969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Fortalecer la gobernabilidad, la gestión territorial articulada y los mecanismos de participación</w:t>
            </w:r>
            <w:r w:rsidR="00F4203B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 la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ciudadanía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un modelo de planificación participativa; presupuestos y mecanismos de corresponsabilidad por resultados.</w:t>
            </w:r>
          </w:p>
        </w:tc>
      </w:tr>
      <w:tr w:rsidR="00665962" w:rsidRPr="001E5D36" w14:paraId="3AB761B4" w14:textId="77777777" w:rsidTr="00005775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F0EF" w14:textId="679BDCB8" w:rsidR="00665962" w:rsidRPr="001E5D36" w:rsidRDefault="00665962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1.2. Monitoreo, seguimiento, evaluación y rendición de cuentas sobre las metas establecidas en el Plan de Desarrollo y Ordenamiento Territorial, Plan Estratégico Institucional, Plan Operativo Anual y otros instrumentos de gestión de la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alcaldía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de acuerdo a la normativa vigente.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FD5A" w14:textId="10D416AD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5. Fortalecer la gobernabilidad, la gestión territorial articulada y los mecanismos de participación </w:t>
            </w:r>
            <w:r w:rsidR="00F4203B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de la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ciudadanía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un modelo de planificación participativa; presupuestos y mecanismos de corresponsabilidad por resultados.</w:t>
            </w:r>
          </w:p>
        </w:tc>
      </w:tr>
      <w:tr w:rsidR="00665962" w:rsidRPr="001E5D36" w14:paraId="3D84C7A1" w14:textId="77777777" w:rsidTr="00005775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018C" w14:textId="25134CAD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>1.</w:t>
            </w:r>
            <w:r w:rsidR="006D299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Presentación de propuestas o políticas públicas que persigan la inclusión de grupos prioritarios y el desarrollo social en la Parroquia, en el marco de la equidad, la interculturalidad y plurinacionalidad y el respeto a la diversidad.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1274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9. Implementar la agenda de la igualdad como mecanismo de protección integral de derechos y promoción de la igualdad mediante la corresponsabilidad del Estado y la sociedad en el ámbito territorial.</w:t>
            </w:r>
          </w:p>
        </w:tc>
      </w:tr>
      <w:tr w:rsidR="00665962" w:rsidRPr="001E5D36" w14:paraId="7EE115F6" w14:textId="77777777" w:rsidTr="00005775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3D03" w14:textId="1DD0C8D1" w:rsidR="00665962" w:rsidRPr="001E5D36" w:rsidRDefault="006D2994" w:rsidP="006D2994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4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Firma de convenios de cooperación interinstitucional para el fortalecimiento de capacidades técnicas de los equipos ejecutores de los proyectos.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678B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9. Implementar la agenda de la igualdad como mecanismo de protección integral de derechos y promoción de la igualdad mediante la corresponsabilidad del Estado y la sociedad en el ámbito territorial.</w:t>
            </w:r>
          </w:p>
        </w:tc>
      </w:tr>
      <w:tr w:rsidR="00665962" w:rsidRPr="001E5D36" w14:paraId="01D8B108" w14:textId="77777777" w:rsidTr="00005775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FBC" w14:textId="20746566" w:rsidR="00665962" w:rsidRPr="001E5D36" w:rsidRDefault="006D2994" w:rsidP="006D2994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 Firma de convenios para contribuir con el desarrollo incluyente y la riqueza cultural, deportiva y recreativa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del cantón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    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264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10. Rescatar y valorar la diversidad y patrimonio cultural y natural, como elementos que forman la identidad orense.</w:t>
            </w:r>
          </w:p>
        </w:tc>
      </w:tr>
      <w:tr w:rsidR="00665962" w:rsidRPr="001E5D36" w14:paraId="0A0D8925" w14:textId="77777777" w:rsidTr="00005775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2631" w14:textId="7EFAC2F7" w:rsidR="00665962" w:rsidRPr="001E5D36" w:rsidRDefault="00665962" w:rsidP="00E459A3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</w:t>
            </w:r>
            <w:r w:rsidR="006D299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Capacitación a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las unidades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básicas del sistema</w:t>
            </w:r>
            <w:r w:rsidR="006D299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 participación ciudadana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, mediante procesos de formación </w:t>
            </w:r>
            <w:proofErr w:type="gramStart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continua</w:t>
            </w:r>
            <w:proofErr w:type="gramEnd"/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E459A3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a 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la ciu</w:t>
            </w:r>
            <w:r w:rsidR="004E0419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dadanía en temas de mecanismos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F09" w14:textId="0000BF1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5. Fortalecer la gobernabilidad, la gestión territorial articulada y los mecanismos de participación</w:t>
            </w:r>
            <w:r w:rsidR="00F4203B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 la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ciudadanía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un modelo de planificación participativa; presupuestos y mecanismos de corresponsabilidad por resultados.</w:t>
            </w:r>
          </w:p>
        </w:tc>
      </w:tr>
      <w:tr w:rsidR="00665962" w:rsidRPr="001E5D36" w14:paraId="69C8678A" w14:textId="77777777" w:rsidTr="00005775">
        <w:trPr>
          <w:trHeight w:val="21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0112" w14:textId="285DFC3C" w:rsidR="00665962" w:rsidRPr="001E5D36" w:rsidRDefault="006D299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Fortalecimiento de la implementación de los mecanismos de participación ciudadana y una actualización permanente de las organizaciones sociales.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E4F5" w14:textId="3A145CC5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5. Fortalecer la gobernabilidad, la gestión territorial articulada y los mecanismos de participación </w:t>
            </w:r>
            <w:r w:rsidR="00F4203B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de la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ciudadanía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en un modelo de planificación participativa; presupuestos y mecanismos de corresponsabilidad por resultados.</w:t>
            </w:r>
          </w:p>
        </w:tc>
      </w:tr>
      <w:tr w:rsidR="00665962" w:rsidRPr="001E5D36" w14:paraId="2AA33B1F" w14:textId="77777777" w:rsidTr="00005775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F7C" w14:textId="69C6FD1E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</w:t>
            </w:r>
            <w:r w:rsidR="006D2994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Elaboración y aplicación de instrumental técnico en la puesta en marcha del diagnóstico habitacional.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1688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 Garantizar la cobertura y calidad de servicios básicos, mejorar las condiciones de habitabilidad y salud de la población orense.</w:t>
            </w:r>
          </w:p>
        </w:tc>
      </w:tr>
      <w:tr w:rsidR="00665962" w:rsidRPr="001E5D36" w14:paraId="257766E7" w14:textId="77777777" w:rsidTr="00005775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453" w14:textId="191E4EC7" w:rsidR="00665962" w:rsidRPr="001E5D36" w:rsidRDefault="006D299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9.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Desarrollo de informe de resultados de diagnóstico habitacional.       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599C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 Garantizar la cobertura y calidad de servicios básicos, mejorar las condiciones de habitabilidad y salud de la población orense.</w:t>
            </w:r>
          </w:p>
        </w:tc>
      </w:tr>
      <w:tr w:rsidR="00665962" w:rsidRPr="001E5D36" w14:paraId="6B089355" w14:textId="77777777" w:rsidTr="00005775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6C5B" w14:textId="62E6B748" w:rsidR="00665962" w:rsidRPr="001E5D36" w:rsidRDefault="006D2994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 xml:space="preserve">2. </w:t>
            </w:r>
            <w:r w:rsidR="009F7B8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Gestionar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el programa de vivienda en el sector rural.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C0FE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 Garantizar la cobertura y calidad de servicios básicos, mejorar las condiciones de habitabilidad y salud de la población orense.</w:t>
            </w:r>
          </w:p>
        </w:tc>
      </w:tr>
      <w:tr w:rsidR="00665962" w:rsidRPr="001E5D36" w14:paraId="598CB844" w14:textId="77777777" w:rsidTr="00005775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386" w14:textId="286AE97B" w:rsidR="00665962" w:rsidRPr="001E5D36" w:rsidRDefault="009F7B85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.1. Administración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de 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la red vial realizando las acciones de planificación, diseño, construcción, rehabilitación, señalización, conservación, mantenimiento, operación y financiamiento, considerando el mínimo impacto ambiental.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C808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6. Desarrollar la infraestructura y conectividad territorial sustentable para favorecer la dinámica económica y mejorar el ingreso de la población más pobre.</w:t>
            </w:r>
          </w:p>
        </w:tc>
      </w:tr>
      <w:tr w:rsidR="00665962" w:rsidRPr="001E5D36" w14:paraId="663FD87C" w14:textId="77777777" w:rsidTr="00005775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9154" w14:textId="08A6F7DE" w:rsidR="00665962" w:rsidRPr="001E5D36" w:rsidRDefault="009F7B85" w:rsidP="009F7B85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 w:rsidR="006609D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Ejecutar eficaz y eficientemente el plan de mantenimiento y </w:t>
            </w:r>
            <w:proofErr w:type="spellStart"/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repotencialización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del equipo caminero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, que permita preservar la operatividad y buen estado del parque automotor como mínimo al 80%.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2EF" w14:textId="3D64F15D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3. Impulsar el desarrollo de los sectores estratégicos para la transformación industrial y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tecnológica.</w:t>
            </w:r>
          </w:p>
        </w:tc>
      </w:tr>
      <w:tr w:rsidR="00665962" w:rsidRPr="001E5D36" w14:paraId="1BE32D44" w14:textId="77777777" w:rsidTr="00005775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E8D6" w14:textId="7212FFF2" w:rsidR="00665962" w:rsidRPr="001E5D36" w:rsidRDefault="006609DE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 Gestionar el dragado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de los deltas y desembocaduras de los ríos de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l cantón 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para evitar inundaciones por desbordamientos.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0C6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6. Desarrollar la infraestructura y conectividad territorial sustentable para favorecer la dinámica económica y mejorar el ingreso de la población más pobre.</w:t>
            </w:r>
          </w:p>
        </w:tc>
      </w:tr>
      <w:tr w:rsidR="00665962" w:rsidRPr="001E5D36" w14:paraId="7E4D34CC" w14:textId="77777777" w:rsidTr="00005775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3B4D" w14:textId="7E0D7A37" w:rsidR="00665962" w:rsidRPr="001E5D36" w:rsidRDefault="006609DE" w:rsidP="006609D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4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Encauzamiento, </w:t>
            </w:r>
            <w:proofErr w:type="spellStart"/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amuramiento</w:t>
            </w:r>
            <w:proofErr w:type="spellEnd"/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y protección de márgenes de ríos.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29F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6. Desarrollar la infraestructura y conectividad territorial sustentable para favorecer la dinámica económica y mejorar el ingreso de la población más pobre.</w:t>
            </w:r>
          </w:p>
        </w:tc>
      </w:tr>
      <w:tr w:rsidR="00665962" w:rsidRPr="001E5D36" w14:paraId="26722836" w14:textId="77777777" w:rsidTr="00005775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684C" w14:textId="488AB8FE" w:rsidR="00665962" w:rsidRPr="001E5D36" w:rsidRDefault="006609DE" w:rsidP="00F55B6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2.5.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Promoción de la investigación a nivel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cantonal 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dirigido a la concienciación de la conservación del ambiente, y el uso sustentable de los recursos naturales de</w:t>
            </w:r>
            <w:r w:rsidR="00F55B6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l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  <w:r w:rsidR="00F55B6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cantón 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en armonía con el interés social.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4EB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11. Garantizar un entorno ambiental sustentable para el desarrollo humano integral con énfasis en los derechos de la naturaleza.</w:t>
            </w:r>
          </w:p>
        </w:tc>
      </w:tr>
      <w:tr w:rsidR="00665962" w:rsidRPr="001E5D36" w14:paraId="7AE8ADC3" w14:textId="77777777" w:rsidTr="00005775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551F" w14:textId="3BDCF020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F55B6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6.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Gestión de convenios interinstitucionales para ejecución de planes programas y proyectos ambientales.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DE6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11. Garantizar un entorno ambiental sustentable para el desarrollo humano integral con énfasis en los derechos de la naturaleza.</w:t>
            </w:r>
          </w:p>
        </w:tc>
      </w:tr>
      <w:tr w:rsidR="00665962" w:rsidRPr="001E5D36" w14:paraId="43837091" w14:textId="77777777" w:rsidTr="00005775">
        <w:trPr>
          <w:trHeight w:val="15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108B" w14:textId="1D3C84AE" w:rsidR="00665962" w:rsidRPr="001E5D36" w:rsidRDefault="00F55B6E" w:rsidP="00F55B6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2.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7. Presentación de propuestas sobre políticas de protección, conservación y desarrollo sustentable de la biodiversidad, en concordancia con la política nacional.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8455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11. Garantizar un entorno ambiental sustentable para el desarrollo humano integral con énfasis en los derechos de la naturaleza.</w:t>
            </w:r>
          </w:p>
        </w:tc>
      </w:tr>
      <w:tr w:rsidR="00665962" w:rsidRPr="001E5D36" w14:paraId="62BD5A6D" w14:textId="77777777" w:rsidTr="00005775">
        <w:trPr>
          <w:trHeight w:val="139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3A7" w14:textId="436176EB" w:rsidR="00665962" w:rsidRPr="001E5D36" w:rsidRDefault="00F55B6E" w:rsidP="00F55B6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lastRenderedPageBreak/>
              <w:t>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8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Promoción de la educación ambiental.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F381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11. Garantizar un entorno ambiental sustentable para el desarrollo humano integral con énfasis en los derechos de la naturaleza.</w:t>
            </w:r>
          </w:p>
        </w:tc>
      </w:tr>
      <w:tr w:rsidR="00665962" w:rsidRPr="001E5D36" w14:paraId="0AAF1E50" w14:textId="77777777" w:rsidTr="00005775">
        <w:trPr>
          <w:trHeight w:val="18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FB24" w14:textId="64498013" w:rsidR="00665962" w:rsidRPr="001E5D36" w:rsidRDefault="00F55B6E" w:rsidP="00F55B6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9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 Fortalecimiento de las capacidades productivas, turísticas, industriales y artesanales del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cantón,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a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través de la elaboración de planes, programas y proyectos alineados a las c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ompetencias exclusivas del GAD municip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al.          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4B00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4. Mejorar la calidad de los servicios y productos turísticos con especial atención en agroturismo, ecoturismo y turismo comunitario.</w:t>
            </w:r>
          </w:p>
        </w:tc>
      </w:tr>
      <w:tr w:rsidR="00665962" w:rsidRPr="001E5D36" w14:paraId="1DB0ECAC" w14:textId="77777777" w:rsidTr="00005775">
        <w:trPr>
          <w:trHeight w:val="12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8E2C" w14:textId="6140A4F9" w:rsidR="00665962" w:rsidRPr="001E5D36" w:rsidRDefault="00F55B6E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Gestión de recursos reembolsables y no reembolsables destinados a inversión productiva, turística, artesanal e industrial mediante la cooperación internacional.                  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8B2" w14:textId="46634CFC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3. Impulsar el desarrollo de los sectores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estratégicos</w:t>
            </w: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para la transformación industrial y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tecnológica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  <w:tr w:rsidR="00665962" w:rsidRPr="001E5D36" w14:paraId="70D76BDC" w14:textId="77777777" w:rsidTr="00005775">
        <w:trPr>
          <w:trHeight w:val="139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B51" w14:textId="52BA90DA" w:rsidR="00665962" w:rsidRPr="001E5D36" w:rsidRDefault="00F55B6E" w:rsidP="00F55B6E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3.1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Gestión de recursos económicos para fomentar la inversión, el desarrollo económico y la innovación </w:t>
            </w:r>
            <w:r w:rsidR="00F5004D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del sector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productivo del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 cantón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    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B2F" w14:textId="77777777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1. Diversificar la matriz productiva, establecer y fortalecer nodos regionales vinculados a la producción sistémica de la provincia de El Oro.</w:t>
            </w:r>
          </w:p>
        </w:tc>
      </w:tr>
      <w:tr w:rsidR="00665962" w:rsidRPr="001E5D36" w14:paraId="78A1EDF3" w14:textId="77777777" w:rsidTr="00005775">
        <w:trPr>
          <w:trHeight w:val="101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C332" w14:textId="75228ABA" w:rsidR="00665962" w:rsidRPr="001E5D36" w:rsidRDefault="00F55B6E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3.2</w:t>
            </w:r>
            <w:r w:rsidR="00665962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 xml:space="preserve">. Gestión de cooperación internacional como aporte al sistema de seguridad ciudadana. 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1AC6" w14:textId="6A8D3A5C" w:rsidR="00665962" w:rsidRPr="001E5D36" w:rsidRDefault="00665962" w:rsidP="00446A7F">
            <w:pPr>
              <w:jc w:val="center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</w:pPr>
            <w:r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12. Garantizar la seguridad ciudadana, en un clima de paz, trabajo y con medidas de prevención ante riesgos naturales</w:t>
            </w:r>
            <w:r w:rsidR="00C83AA7" w:rsidRPr="001E5D36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val="es-EC" w:eastAsia="es-EC"/>
              </w:rPr>
              <w:t>.</w:t>
            </w:r>
          </w:p>
        </w:tc>
      </w:tr>
    </w:tbl>
    <w:p w14:paraId="5740B8CF" w14:textId="77777777" w:rsidR="009819F3" w:rsidRDefault="009819F3" w:rsidP="00446A7F">
      <w:pPr>
        <w:jc w:val="both"/>
        <w:rPr>
          <w:rFonts w:asciiTheme="minorHAnsi" w:hAnsiTheme="minorHAnsi"/>
          <w:lang w:val="es-EC"/>
        </w:rPr>
      </w:pPr>
    </w:p>
    <w:p w14:paraId="4205C7E8" w14:textId="5F70AA2D" w:rsidR="004E23EC" w:rsidRPr="00005775" w:rsidRDefault="00913797" w:rsidP="00446A7F">
      <w:pPr>
        <w:jc w:val="both"/>
        <w:rPr>
          <w:rFonts w:ascii="Arial" w:hAnsi="Arial" w:cs="Arial"/>
        </w:rPr>
      </w:pPr>
      <w:r w:rsidRPr="00005775">
        <w:rPr>
          <w:rFonts w:ascii="Arial" w:hAnsi="Arial" w:cs="Arial"/>
          <w:b/>
        </w:rPr>
        <w:t>Nota:</w:t>
      </w:r>
      <w:r w:rsidRPr="00005775">
        <w:rPr>
          <w:rFonts w:ascii="Arial" w:hAnsi="Arial" w:cs="Arial"/>
        </w:rPr>
        <w:t xml:space="preserve"> Los planes operativos que se formularán para incluir todas las actividades propuestas en este Plan de Trabajo, se encontrarán alineadas a las políticas y agendas nacionales/sectoriales referentes a igualdad, medio ambiente, interculturalidad, plurinacionalidad</w:t>
      </w:r>
      <w:r w:rsidR="00005775">
        <w:rPr>
          <w:rFonts w:ascii="Arial" w:hAnsi="Arial" w:cs="Arial"/>
        </w:rPr>
        <w:t>.</w:t>
      </w:r>
    </w:p>
    <w:p w14:paraId="48DDB2A4" w14:textId="77777777" w:rsidR="00D508A8" w:rsidRDefault="00D508A8" w:rsidP="00005775">
      <w:pPr>
        <w:ind w:firstLine="708"/>
        <w:jc w:val="center"/>
        <w:rPr>
          <w:rFonts w:ascii="Arial" w:hAnsi="Arial" w:cs="Arial"/>
          <w:b/>
        </w:rPr>
      </w:pPr>
    </w:p>
    <w:p w14:paraId="7FD9238F" w14:textId="37EFFDD5" w:rsidR="009819F3" w:rsidRPr="00005775" w:rsidRDefault="009819F3" w:rsidP="00005775">
      <w:pPr>
        <w:ind w:firstLine="708"/>
        <w:jc w:val="center"/>
        <w:rPr>
          <w:rFonts w:ascii="Arial" w:hAnsi="Arial" w:cs="Arial"/>
          <w:b/>
        </w:rPr>
      </w:pPr>
      <w:r w:rsidRPr="00005775">
        <w:rPr>
          <w:rFonts w:ascii="Arial" w:hAnsi="Arial" w:cs="Arial"/>
          <w:b/>
        </w:rPr>
        <w:t>Indicadores</w:t>
      </w:r>
    </w:p>
    <w:p w14:paraId="2FB8D3C4" w14:textId="68FEC755" w:rsidR="00072CF7" w:rsidRDefault="00072CF7" w:rsidP="00446A7F">
      <w:pPr>
        <w:jc w:val="both"/>
        <w:rPr>
          <w:rFonts w:asciiTheme="minorHAnsi" w:hAnsiTheme="minorHAnsi"/>
        </w:rPr>
      </w:pPr>
    </w:p>
    <w:tbl>
      <w:tblPr>
        <w:tblStyle w:val="Tablaconcuadrcula"/>
        <w:tblW w:w="7820" w:type="dxa"/>
        <w:jc w:val="center"/>
        <w:tblLook w:val="04A0" w:firstRow="1" w:lastRow="0" w:firstColumn="1" w:lastColumn="0" w:noHBand="0" w:noVBand="1"/>
      </w:tblPr>
      <w:tblGrid>
        <w:gridCol w:w="4134"/>
        <w:gridCol w:w="3686"/>
      </w:tblGrid>
      <w:tr w:rsidR="009819F3" w:rsidRPr="001E5D36" w14:paraId="42975012" w14:textId="77777777" w:rsidTr="00B27904">
        <w:trPr>
          <w:trHeight w:val="1260"/>
          <w:tblHeader/>
          <w:jc w:val="center"/>
        </w:trPr>
        <w:tc>
          <w:tcPr>
            <w:tcW w:w="4134" w:type="dxa"/>
            <w:vAlign w:val="center"/>
            <w:hideMark/>
          </w:tcPr>
          <w:p w14:paraId="27F44B24" w14:textId="77777777" w:rsidR="009819F3" w:rsidRPr="001E5D36" w:rsidRDefault="009819F3" w:rsidP="00446A7F">
            <w:pPr>
              <w:jc w:val="center"/>
              <w:rPr>
                <w:b/>
                <w:bCs/>
                <w:sz w:val="22"/>
                <w:szCs w:val="22"/>
                <w:lang w:val="es-EC"/>
              </w:rPr>
            </w:pPr>
            <w:r w:rsidRPr="001E5D36">
              <w:rPr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3686" w:type="dxa"/>
            <w:vAlign w:val="center"/>
            <w:hideMark/>
          </w:tcPr>
          <w:p w14:paraId="61F37BF8" w14:textId="74BE1F90" w:rsidR="009819F3" w:rsidRPr="001E5D36" w:rsidRDefault="009819F3" w:rsidP="00446A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Indicador Propuesto</w:t>
            </w:r>
          </w:p>
        </w:tc>
      </w:tr>
      <w:tr w:rsidR="009819F3" w:rsidRPr="001E5D36" w14:paraId="6A7685B1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41E7A00D" w14:textId="77777777" w:rsidR="009819F3" w:rsidRPr="001E5D36" w:rsidRDefault="009819F3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1.1. Ejecución integral del Plan de Desarrollo y Ordenamiento Territorial Provincial con sujeción al Plan Nacional de Desarrollo y la Agenda 2030.</w:t>
            </w:r>
          </w:p>
        </w:tc>
        <w:tc>
          <w:tcPr>
            <w:tcW w:w="3686" w:type="dxa"/>
            <w:vAlign w:val="center"/>
            <w:hideMark/>
          </w:tcPr>
          <w:p w14:paraId="6DF3E092" w14:textId="079223E1" w:rsidR="009819F3" w:rsidRPr="005912D3" w:rsidRDefault="009819F3" w:rsidP="00446A7F">
            <w:pPr>
              <w:pStyle w:val="Prrafodelista"/>
              <w:numPr>
                <w:ilvl w:val="0"/>
                <w:numId w:val="32"/>
              </w:numPr>
              <w:spacing w:after="0" w:line="240" w:lineRule="auto"/>
            </w:pPr>
            <w:r w:rsidRPr="005912D3">
              <w:t>Número de Informes de Seguimiento y Evaluación del Plan de Desarrollo y Ordenamiento Territorial.</w:t>
            </w:r>
          </w:p>
        </w:tc>
      </w:tr>
      <w:tr w:rsidR="009819F3" w:rsidRPr="001E5D36" w14:paraId="6A08A396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5FF3B855" w14:textId="314B5A64" w:rsidR="009819F3" w:rsidRPr="001E5D36" w:rsidRDefault="009819F3" w:rsidP="00F55B6E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lastRenderedPageBreak/>
              <w:t xml:space="preserve">1.2. Monitoreo, seguimiento, evaluación y rendición de cuentas sobre las metas establecidas en el Plan de Desarrollo y Ordenamiento Territorial, Plan Estratégico Institucional, Plan Operativo Anual y otros instrumentos de gestión de la </w:t>
            </w:r>
            <w:r w:rsidR="00F55B6E">
              <w:rPr>
                <w:sz w:val="22"/>
                <w:szCs w:val="22"/>
              </w:rPr>
              <w:t xml:space="preserve">alcaldía </w:t>
            </w:r>
            <w:r w:rsidRPr="001E5D36">
              <w:rPr>
                <w:sz w:val="22"/>
                <w:szCs w:val="22"/>
              </w:rPr>
              <w:t xml:space="preserve"> </w:t>
            </w:r>
            <w:r w:rsidR="005912D3" w:rsidRPr="001E5D36">
              <w:rPr>
                <w:sz w:val="22"/>
                <w:szCs w:val="22"/>
              </w:rPr>
              <w:t>de acuerdo con</w:t>
            </w:r>
            <w:r w:rsidRPr="001E5D36">
              <w:rPr>
                <w:sz w:val="22"/>
                <w:szCs w:val="22"/>
              </w:rPr>
              <w:t xml:space="preserve"> la normativa vigente.</w:t>
            </w:r>
          </w:p>
        </w:tc>
        <w:tc>
          <w:tcPr>
            <w:tcW w:w="3686" w:type="dxa"/>
            <w:vAlign w:val="center"/>
          </w:tcPr>
          <w:p w14:paraId="1CEC715B" w14:textId="752E1427" w:rsidR="009819F3" w:rsidRDefault="005912D3" w:rsidP="00446A7F">
            <w:pPr>
              <w:pStyle w:val="Prrafodelista"/>
              <w:numPr>
                <w:ilvl w:val="0"/>
                <w:numId w:val="32"/>
              </w:numPr>
              <w:spacing w:after="0" w:line="240" w:lineRule="auto"/>
            </w:pPr>
            <w:r w:rsidRPr="005912D3">
              <w:t>Número de Informes de Seguimiento y Evaluación del Plan Operativo Anual y otros instrumentos de gestión organizacional.</w:t>
            </w:r>
          </w:p>
          <w:p w14:paraId="03C8066C" w14:textId="77777777" w:rsidR="005912D3" w:rsidRDefault="005912D3" w:rsidP="00446A7F">
            <w:pPr>
              <w:pStyle w:val="Prrafodelista"/>
              <w:spacing w:after="0" w:line="240" w:lineRule="auto"/>
            </w:pPr>
          </w:p>
          <w:p w14:paraId="23F37756" w14:textId="2BAB003A" w:rsidR="005912D3" w:rsidRPr="005912D3" w:rsidRDefault="005912D3" w:rsidP="00446A7F">
            <w:pPr>
              <w:pStyle w:val="Prrafodelista"/>
              <w:numPr>
                <w:ilvl w:val="0"/>
                <w:numId w:val="32"/>
              </w:numPr>
              <w:spacing w:after="0" w:line="240" w:lineRule="auto"/>
            </w:pPr>
            <w:r>
              <w:t>Cantidad de eventos destinados a la Rendición de Cuentas.</w:t>
            </w:r>
          </w:p>
        </w:tc>
      </w:tr>
      <w:tr w:rsidR="009819F3" w:rsidRPr="001E5D36" w14:paraId="1AB65321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6878A9FA" w14:textId="668CC550" w:rsidR="009819F3" w:rsidRPr="001E5D36" w:rsidRDefault="009819F3" w:rsidP="004E0419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1.</w:t>
            </w:r>
            <w:r w:rsidR="004E0419">
              <w:rPr>
                <w:sz w:val="22"/>
                <w:szCs w:val="22"/>
              </w:rPr>
              <w:t>3.</w:t>
            </w:r>
            <w:r w:rsidRPr="001E5D36">
              <w:rPr>
                <w:sz w:val="22"/>
                <w:szCs w:val="22"/>
              </w:rPr>
              <w:t xml:space="preserve"> Presentación de propuestas o políticas públicas que persigan la inclusión de grupos prioritarios y el desarrollo social, en el marco de la equidad, la interculturalidad y plurinacionalidad y el respeto a la diversidad.</w:t>
            </w:r>
          </w:p>
        </w:tc>
        <w:tc>
          <w:tcPr>
            <w:tcW w:w="3686" w:type="dxa"/>
            <w:vAlign w:val="center"/>
          </w:tcPr>
          <w:p w14:paraId="781DB8A7" w14:textId="4C7BBE69" w:rsidR="009819F3" w:rsidRPr="009726E9" w:rsidRDefault="009726E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9726E9">
              <w:t>Porcentaje de Propuestas implementadas para inclusión, equidad, interculturalidad y plurinacionalidad de grupos de atención prioritaria.</w:t>
            </w:r>
          </w:p>
        </w:tc>
      </w:tr>
      <w:tr w:rsidR="009819F3" w:rsidRPr="001E5D36" w14:paraId="5C6FAC29" w14:textId="77777777" w:rsidTr="00B27904">
        <w:trPr>
          <w:trHeight w:val="900"/>
          <w:jc w:val="center"/>
        </w:trPr>
        <w:tc>
          <w:tcPr>
            <w:tcW w:w="4134" w:type="dxa"/>
            <w:vAlign w:val="center"/>
            <w:hideMark/>
          </w:tcPr>
          <w:p w14:paraId="5F9FCAAA" w14:textId="4A619B93" w:rsidR="009819F3" w:rsidRPr="001E5D36" w:rsidRDefault="004E0419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9819F3" w:rsidRPr="001E5D36">
              <w:rPr>
                <w:sz w:val="22"/>
                <w:szCs w:val="22"/>
              </w:rPr>
              <w:t>. Firma de convenios de cooperación interinstitucional para el fortalecimiento de capacidades técnicas de los equipos ejecutores de los proyectos.</w:t>
            </w:r>
          </w:p>
        </w:tc>
        <w:tc>
          <w:tcPr>
            <w:tcW w:w="3686" w:type="dxa"/>
            <w:vAlign w:val="center"/>
          </w:tcPr>
          <w:p w14:paraId="102EC602" w14:textId="7EB25CF3" w:rsidR="009819F3" w:rsidRPr="009726E9" w:rsidRDefault="009726E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9726E9">
              <w:t>Número de firmas de convenios interinstitucionales</w:t>
            </w:r>
            <w:r>
              <w:t>.</w:t>
            </w:r>
          </w:p>
        </w:tc>
      </w:tr>
      <w:tr w:rsidR="009819F3" w:rsidRPr="001E5D36" w14:paraId="28747AE0" w14:textId="77777777" w:rsidTr="00B27904">
        <w:trPr>
          <w:trHeight w:val="900"/>
          <w:jc w:val="center"/>
        </w:trPr>
        <w:tc>
          <w:tcPr>
            <w:tcW w:w="4134" w:type="dxa"/>
            <w:vAlign w:val="center"/>
            <w:hideMark/>
          </w:tcPr>
          <w:p w14:paraId="432C7603" w14:textId="420C1EBA" w:rsidR="009819F3" w:rsidRPr="001E5D36" w:rsidRDefault="004E0419" w:rsidP="004E0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9819F3" w:rsidRPr="001E5D36">
              <w:rPr>
                <w:sz w:val="22"/>
                <w:szCs w:val="22"/>
              </w:rPr>
              <w:t>.  Firma de convenios para contribuir con el desarrollo incluyente y la riqueza cultural, deportiva y recreativa de</w:t>
            </w:r>
            <w:r>
              <w:rPr>
                <w:sz w:val="22"/>
                <w:szCs w:val="22"/>
              </w:rPr>
              <w:t>l cantón</w:t>
            </w:r>
            <w:r w:rsidR="009819F3" w:rsidRPr="001E5D36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1BB8381E" w14:textId="5380DFD3" w:rsidR="009819F3" w:rsidRPr="009726E9" w:rsidRDefault="009726E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9726E9">
              <w:t>Número de firmas de con los GADs Parroquiales/otras Inst., para fomento cultural, deportivo y recreacional.</w:t>
            </w:r>
          </w:p>
        </w:tc>
      </w:tr>
      <w:tr w:rsidR="009819F3" w:rsidRPr="001E5D36" w14:paraId="0601A103" w14:textId="77777777" w:rsidTr="00B27904">
        <w:trPr>
          <w:trHeight w:val="1200"/>
          <w:jc w:val="center"/>
        </w:trPr>
        <w:tc>
          <w:tcPr>
            <w:tcW w:w="4134" w:type="dxa"/>
            <w:vAlign w:val="center"/>
            <w:hideMark/>
          </w:tcPr>
          <w:p w14:paraId="179AB4AD" w14:textId="746A44DC" w:rsidR="009819F3" w:rsidRPr="001E5D36" w:rsidRDefault="009819F3" w:rsidP="004E0419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1.</w:t>
            </w:r>
            <w:r w:rsidR="004E0419">
              <w:rPr>
                <w:sz w:val="22"/>
                <w:szCs w:val="22"/>
              </w:rPr>
              <w:t>6.</w:t>
            </w:r>
            <w:r w:rsidRPr="001E5D36">
              <w:rPr>
                <w:sz w:val="22"/>
                <w:szCs w:val="22"/>
              </w:rPr>
              <w:t xml:space="preserve"> Capacitación a las unidades básicas del</w:t>
            </w:r>
            <w:r w:rsidR="004E0419">
              <w:rPr>
                <w:sz w:val="22"/>
                <w:szCs w:val="22"/>
              </w:rPr>
              <w:t xml:space="preserve"> sistema de participación ciudadana</w:t>
            </w:r>
            <w:r w:rsidRPr="001E5D36">
              <w:rPr>
                <w:sz w:val="22"/>
                <w:szCs w:val="22"/>
              </w:rPr>
              <w:t xml:space="preserve"> mediante procesos de formación </w:t>
            </w:r>
            <w:proofErr w:type="spellStart"/>
            <w:r w:rsidR="00B27904" w:rsidRPr="001E5D36">
              <w:rPr>
                <w:sz w:val="22"/>
                <w:szCs w:val="22"/>
              </w:rPr>
              <w:t>continúa</w:t>
            </w:r>
            <w:proofErr w:type="spellEnd"/>
            <w:r w:rsidRPr="001E5D36">
              <w:rPr>
                <w:sz w:val="22"/>
                <w:szCs w:val="22"/>
              </w:rPr>
              <w:t xml:space="preserve"> a la ciudadanía en temas de mecanismos</w:t>
            </w:r>
            <w:r w:rsidR="004E0419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25120766" w14:textId="6051068B" w:rsidR="009819F3" w:rsidRPr="0000608F" w:rsidRDefault="0000608F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00608F">
              <w:t>Plan de Capacitación para formación de formadores para fortalecer el Sistema de Participación Ciudadana Provincial.</w:t>
            </w:r>
          </w:p>
        </w:tc>
      </w:tr>
      <w:tr w:rsidR="009819F3" w:rsidRPr="001E5D36" w14:paraId="404B2014" w14:textId="77777777" w:rsidTr="00B27904">
        <w:trPr>
          <w:trHeight w:val="900"/>
          <w:jc w:val="center"/>
        </w:trPr>
        <w:tc>
          <w:tcPr>
            <w:tcW w:w="4134" w:type="dxa"/>
            <w:vAlign w:val="center"/>
            <w:hideMark/>
          </w:tcPr>
          <w:p w14:paraId="078AAAB0" w14:textId="0A2455DE" w:rsidR="009819F3" w:rsidRPr="001E5D36" w:rsidRDefault="00E8256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="009819F3" w:rsidRPr="001E5D36">
              <w:rPr>
                <w:sz w:val="22"/>
                <w:szCs w:val="22"/>
              </w:rPr>
              <w:t xml:space="preserve"> Fortalecimiento de la implementación de los mecanismos de participación ciudadana y una actualización permanente de las organizaciones sociales.</w:t>
            </w:r>
          </w:p>
        </w:tc>
        <w:tc>
          <w:tcPr>
            <w:tcW w:w="3686" w:type="dxa"/>
            <w:vAlign w:val="center"/>
            <w:hideMark/>
          </w:tcPr>
          <w:p w14:paraId="6DC2D70F" w14:textId="6B9754C6" w:rsidR="009819F3" w:rsidRPr="0000608F" w:rsidRDefault="0000608F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00608F">
              <w:t>Número de mecanismos de participación ciudadana implementados dentro del plazo.</w:t>
            </w:r>
          </w:p>
        </w:tc>
      </w:tr>
      <w:tr w:rsidR="009819F3" w:rsidRPr="001E5D36" w14:paraId="6B88E045" w14:textId="77777777" w:rsidTr="00B27904">
        <w:trPr>
          <w:trHeight w:val="1260"/>
          <w:jc w:val="center"/>
        </w:trPr>
        <w:tc>
          <w:tcPr>
            <w:tcW w:w="4134" w:type="dxa"/>
            <w:vAlign w:val="center"/>
            <w:hideMark/>
          </w:tcPr>
          <w:p w14:paraId="1D1A82FF" w14:textId="3FE7FAC1" w:rsidR="009819F3" w:rsidRPr="001E5D36" w:rsidRDefault="009819F3" w:rsidP="00446A7F">
            <w:pPr>
              <w:jc w:val="center"/>
              <w:rPr>
                <w:sz w:val="22"/>
                <w:szCs w:val="22"/>
              </w:rPr>
            </w:pPr>
            <w:r w:rsidRPr="001E5D36">
              <w:rPr>
                <w:sz w:val="22"/>
                <w:szCs w:val="22"/>
              </w:rPr>
              <w:t>1.</w:t>
            </w:r>
            <w:r w:rsidR="00E82560">
              <w:rPr>
                <w:sz w:val="22"/>
                <w:szCs w:val="22"/>
              </w:rPr>
              <w:t>8.</w:t>
            </w:r>
            <w:r w:rsidRPr="001E5D36">
              <w:rPr>
                <w:sz w:val="22"/>
                <w:szCs w:val="22"/>
              </w:rPr>
              <w:t xml:space="preserve"> Elaboración y aplicación de instrumental técnico en la puesta en marcha del diagnóstico habitacional.</w:t>
            </w:r>
          </w:p>
        </w:tc>
        <w:tc>
          <w:tcPr>
            <w:tcW w:w="3686" w:type="dxa"/>
            <w:vAlign w:val="center"/>
            <w:hideMark/>
          </w:tcPr>
          <w:p w14:paraId="1D204169" w14:textId="084494F6" w:rsidR="009819F3" w:rsidRPr="0000608F" w:rsidRDefault="0000608F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00608F">
              <w:t xml:space="preserve">Informe sobre </w:t>
            </w:r>
            <w:r w:rsidR="00243774">
              <w:t xml:space="preserve">levantamiento de información para el </w:t>
            </w:r>
            <w:r w:rsidRPr="0000608F">
              <w:t>diagnóstico habitacional elaborado dentro del plazo.</w:t>
            </w:r>
          </w:p>
        </w:tc>
      </w:tr>
      <w:tr w:rsidR="009819F3" w:rsidRPr="001E5D36" w14:paraId="70FE4A33" w14:textId="77777777" w:rsidTr="00B27904">
        <w:trPr>
          <w:trHeight w:val="1275"/>
          <w:jc w:val="center"/>
        </w:trPr>
        <w:tc>
          <w:tcPr>
            <w:tcW w:w="4134" w:type="dxa"/>
            <w:vAlign w:val="center"/>
            <w:hideMark/>
          </w:tcPr>
          <w:p w14:paraId="7D109B78" w14:textId="38454A1B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9819F3" w:rsidRPr="001E5D36">
              <w:rPr>
                <w:sz w:val="22"/>
                <w:szCs w:val="22"/>
              </w:rPr>
              <w:t>. Desarrollo de informe de resultados de diagnóstico habitacional.</w:t>
            </w:r>
          </w:p>
        </w:tc>
        <w:tc>
          <w:tcPr>
            <w:tcW w:w="3686" w:type="dxa"/>
            <w:vAlign w:val="center"/>
            <w:hideMark/>
          </w:tcPr>
          <w:p w14:paraId="012933B9" w14:textId="06E09ECF" w:rsidR="009819F3" w:rsidRPr="00243774" w:rsidRDefault="00243774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243774">
              <w:t>Informe de resultados de diagnóstico habitacional.</w:t>
            </w:r>
          </w:p>
        </w:tc>
      </w:tr>
      <w:tr w:rsidR="009819F3" w:rsidRPr="001E5D36" w14:paraId="64C4C2F3" w14:textId="77777777" w:rsidTr="00B27904">
        <w:trPr>
          <w:trHeight w:val="1215"/>
          <w:jc w:val="center"/>
        </w:trPr>
        <w:tc>
          <w:tcPr>
            <w:tcW w:w="4134" w:type="dxa"/>
            <w:vAlign w:val="center"/>
            <w:hideMark/>
          </w:tcPr>
          <w:p w14:paraId="66717592" w14:textId="4E6C8068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819F3" w:rsidRPr="001E5D3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Gestionar</w:t>
            </w:r>
            <w:r w:rsidR="009819F3" w:rsidRPr="001E5D36">
              <w:rPr>
                <w:sz w:val="22"/>
                <w:szCs w:val="22"/>
              </w:rPr>
              <w:t xml:space="preserve"> el programa de vivienda en el sector rural.</w:t>
            </w:r>
          </w:p>
        </w:tc>
        <w:tc>
          <w:tcPr>
            <w:tcW w:w="3686" w:type="dxa"/>
            <w:vAlign w:val="center"/>
            <w:hideMark/>
          </w:tcPr>
          <w:p w14:paraId="29B8435F" w14:textId="0AE10E01" w:rsidR="009819F3" w:rsidRPr="00243774" w:rsidRDefault="00243774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243774">
              <w:t>Cronograma de avance físico de obras.</w:t>
            </w:r>
          </w:p>
        </w:tc>
      </w:tr>
      <w:tr w:rsidR="009819F3" w:rsidRPr="001E5D36" w14:paraId="020BFDC1" w14:textId="77777777" w:rsidTr="00B27904">
        <w:trPr>
          <w:trHeight w:val="1200"/>
          <w:jc w:val="center"/>
        </w:trPr>
        <w:tc>
          <w:tcPr>
            <w:tcW w:w="4134" w:type="dxa"/>
            <w:vAlign w:val="center"/>
            <w:hideMark/>
          </w:tcPr>
          <w:p w14:paraId="6B77C0D0" w14:textId="21223A23" w:rsidR="009819F3" w:rsidRPr="001E5D36" w:rsidRDefault="00E82560" w:rsidP="00446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.1. Administración</w:t>
            </w:r>
            <w:r>
              <w:rPr>
                <w:sz w:val="22"/>
                <w:szCs w:val="22"/>
              </w:rPr>
              <w:t xml:space="preserve"> de</w:t>
            </w:r>
            <w:r w:rsidR="009819F3" w:rsidRPr="001E5D36">
              <w:rPr>
                <w:sz w:val="22"/>
                <w:szCs w:val="22"/>
              </w:rPr>
              <w:t xml:space="preserve"> la red vial realizando las acciones de planificación, diseño, construcción, rehabilitación, señalización, conservación, mantenimiento, operación y financiamiento, considerando el mínimo impacto ambiental.</w:t>
            </w:r>
          </w:p>
        </w:tc>
        <w:tc>
          <w:tcPr>
            <w:tcW w:w="3686" w:type="dxa"/>
            <w:vAlign w:val="center"/>
            <w:hideMark/>
          </w:tcPr>
          <w:p w14:paraId="6C2CD1EA" w14:textId="6768DD82" w:rsidR="009819F3" w:rsidRPr="00446A7F" w:rsidRDefault="00A2385D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446A7F">
              <w:t xml:space="preserve">Número de </w:t>
            </w:r>
            <w:r w:rsidR="00882FC5">
              <w:t>k</w:t>
            </w:r>
            <w:r w:rsidRPr="00446A7F">
              <w:t>ilómetros atendidos</w:t>
            </w:r>
            <w:r w:rsidR="00446A7F" w:rsidRPr="00446A7F">
              <w:t>.</w:t>
            </w:r>
          </w:p>
        </w:tc>
      </w:tr>
      <w:tr w:rsidR="009819F3" w:rsidRPr="001E5D36" w14:paraId="50C72C1F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455FA039" w14:textId="4678EFC6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 Ejecutar eficaz y eficientemente el plan de mantenimiento</w:t>
            </w:r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repotencialización</w:t>
            </w:r>
            <w:proofErr w:type="spellEnd"/>
            <w:r>
              <w:rPr>
                <w:sz w:val="22"/>
                <w:szCs w:val="22"/>
              </w:rPr>
              <w:t xml:space="preserve"> del equipo caminero</w:t>
            </w:r>
            <w:r w:rsidR="009819F3" w:rsidRPr="001E5D36">
              <w:rPr>
                <w:sz w:val="22"/>
                <w:szCs w:val="22"/>
              </w:rPr>
              <w:t xml:space="preserve"> que permita preservar la operatividad y b</w:t>
            </w:r>
            <w:r>
              <w:rPr>
                <w:sz w:val="22"/>
                <w:szCs w:val="22"/>
              </w:rPr>
              <w:t>uen estado del parque automotor.</w:t>
            </w:r>
          </w:p>
        </w:tc>
        <w:tc>
          <w:tcPr>
            <w:tcW w:w="3686" w:type="dxa"/>
            <w:vAlign w:val="center"/>
            <w:hideMark/>
          </w:tcPr>
          <w:p w14:paraId="00927B8F" w14:textId="1AB80966" w:rsidR="009819F3" w:rsidRPr="00797359" w:rsidRDefault="0079735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797359">
              <w:t>Parque automotor y maquinaria operativa en la provincia mínimo al 80%</w:t>
            </w:r>
            <w:r w:rsidR="00A2385D">
              <w:t>.</w:t>
            </w:r>
          </w:p>
        </w:tc>
      </w:tr>
      <w:tr w:rsidR="009819F3" w:rsidRPr="001E5D36" w14:paraId="1825757D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03F48991" w14:textId="0A55C2F9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9819F3" w:rsidRPr="001E5D3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Gestionar el d</w:t>
            </w:r>
            <w:r w:rsidR="009819F3" w:rsidRPr="001E5D36">
              <w:rPr>
                <w:sz w:val="22"/>
                <w:szCs w:val="22"/>
              </w:rPr>
              <w:t>ragado de los deltas y desembocaduras de los ríos de</w:t>
            </w:r>
            <w:r>
              <w:rPr>
                <w:sz w:val="22"/>
                <w:szCs w:val="22"/>
              </w:rPr>
              <w:t>l cantón</w:t>
            </w:r>
            <w:r w:rsidR="009819F3" w:rsidRPr="001E5D36">
              <w:rPr>
                <w:sz w:val="22"/>
                <w:szCs w:val="22"/>
              </w:rPr>
              <w:t xml:space="preserve"> para evitar inundaciones por desbordamientos.</w:t>
            </w:r>
          </w:p>
        </w:tc>
        <w:tc>
          <w:tcPr>
            <w:tcW w:w="3686" w:type="dxa"/>
            <w:vAlign w:val="center"/>
            <w:hideMark/>
          </w:tcPr>
          <w:p w14:paraId="574E2D28" w14:textId="6A5B4627" w:rsidR="009819F3" w:rsidRPr="00797359" w:rsidRDefault="0079735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797359">
              <w:t>Número de acciones de dragado</w:t>
            </w:r>
            <w:r w:rsidR="00446A7F">
              <w:t xml:space="preserve"> ejecutadas</w:t>
            </w:r>
            <w:r w:rsidR="00A2385D">
              <w:t>.</w:t>
            </w:r>
          </w:p>
        </w:tc>
      </w:tr>
      <w:tr w:rsidR="009819F3" w:rsidRPr="001E5D36" w14:paraId="77E77ECA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7018FAF9" w14:textId="68255D90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9819F3" w:rsidRPr="001E5D36">
              <w:rPr>
                <w:sz w:val="22"/>
                <w:szCs w:val="22"/>
              </w:rPr>
              <w:t xml:space="preserve">. Encauzamiento, </w:t>
            </w:r>
            <w:proofErr w:type="spellStart"/>
            <w:r w:rsidR="009819F3" w:rsidRPr="001E5D36">
              <w:rPr>
                <w:sz w:val="22"/>
                <w:szCs w:val="22"/>
              </w:rPr>
              <w:t>amuramiento</w:t>
            </w:r>
            <w:proofErr w:type="spellEnd"/>
            <w:r w:rsidR="009819F3" w:rsidRPr="001E5D36">
              <w:rPr>
                <w:sz w:val="22"/>
                <w:szCs w:val="22"/>
              </w:rPr>
              <w:t xml:space="preserve"> y protección de márgenes de ríos.</w:t>
            </w:r>
          </w:p>
        </w:tc>
        <w:tc>
          <w:tcPr>
            <w:tcW w:w="3686" w:type="dxa"/>
            <w:vAlign w:val="center"/>
            <w:hideMark/>
          </w:tcPr>
          <w:p w14:paraId="09611600" w14:textId="0B7587D4" w:rsidR="009819F3" w:rsidRPr="00797359" w:rsidRDefault="0079735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797359">
              <w:t>Número de acciones dirigidas a la protección de márgenes de ríos.</w:t>
            </w:r>
          </w:p>
        </w:tc>
      </w:tr>
      <w:tr w:rsidR="009819F3" w:rsidRPr="001E5D36" w14:paraId="2CE16092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06F806DE" w14:textId="75D2CDA9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9819F3" w:rsidRPr="001E5D36">
              <w:rPr>
                <w:sz w:val="22"/>
                <w:szCs w:val="22"/>
              </w:rPr>
              <w:t xml:space="preserve">. Promoción de la investigación a nivel </w:t>
            </w:r>
            <w:r>
              <w:rPr>
                <w:sz w:val="22"/>
                <w:szCs w:val="22"/>
              </w:rPr>
              <w:t>cantonal</w:t>
            </w:r>
            <w:r w:rsidR="009819F3" w:rsidRPr="001E5D36">
              <w:rPr>
                <w:sz w:val="22"/>
                <w:szCs w:val="22"/>
              </w:rPr>
              <w:t xml:space="preserve"> dirigido a la concienciación de la conservación del ambiente, y el uso sustentable </w:t>
            </w:r>
            <w:r>
              <w:rPr>
                <w:sz w:val="22"/>
                <w:szCs w:val="22"/>
              </w:rPr>
              <w:t>de los recursos naturales del cantón</w:t>
            </w:r>
            <w:r w:rsidR="009819F3" w:rsidRPr="001E5D36">
              <w:rPr>
                <w:sz w:val="22"/>
                <w:szCs w:val="22"/>
              </w:rPr>
              <w:t>, en armonía con el interés social.</w:t>
            </w:r>
          </w:p>
        </w:tc>
        <w:tc>
          <w:tcPr>
            <w:tcW w:w="3686" w:type="dxa"/>
            <w:vAlign w:val="center"/>
            <w:hideMark/>
          </w:tcPr>
          <w:p w14:paraId="742C334F" w14:textId="73867A34" w:rsidR="009819F3" w:rsidRPr="00797359" w:rsidRDefault="0079735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797359">
              <w:t>Número de investigaciones ejecutadas para la concienciación y conservación del ambiente.</w:t>
            </w:r>
          </w:p>
        </w:tc>
      </w:tr>
      <w:tr w:rsidR="009819F3" w:rsidRPr="001E5D36" w14:paraId="2733D818" w14:textId="77777777" w:rsidTr="00B27904">
        <w:trPr>
          <w:trHeight w:val="900"/>
          <w:jc w:val="center"/>
        </w:trPr>
        <w:tc>
          <w:tcPr>
            <w:tcW w:w="4134" w:type="dxa"/>
            <w:vAlign w:val="center"/>
            <w:hideMark/>
          </w:tcPr>
          <w:p w14:paraId="5D428B4B" w14:textId="317C583E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9819F3" w:rsidRPr="001E5D36">
              <w:rPr>
                <w:sz w:val="22"/>
                <w:szCs w:val="22"/>
              </w:rPr>
              <w:t>. Gestión de convenios interinstitucionales para ejecución de planes programas y proyectos ambientales.</w:t>
            </w:r>
          </w:p>
        </w:tc>
        <w:tc>
          <w:tcPr>
            <w:tcW w:w="3686" w:type="dxa"/>
            <w:vAlign w:val="center"/>
            <w:hideMark/>
          </w:tcPr>
          <w:p w14:paraId="5CE6964F" w14:textId="43526D77" w:rsidR="009819F3" w:rsidRPr="00797359" w:rsidRDefault="0079735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797359">
              <w:t>Número de convenios interinstitucionales para la ejecución de proyectos ambientales.</w:t>
            </w:r>
          </w:p>
        </w:tc>
      </w:tr>
      <w:tr w:rsidR="009819F3" w:rsidRPr="001E5D36" w14:paraId="73E8AB3B" w14:textId="77777777" w:rsidTr="00B27904">
        <w:trPr>
          <w:trHeight w:val="1500"/>
          <w:jc w:val="center"/>
        </w:trPr>
        <w:tc>
          <w:tcPr>
            <w:tcW w:w="4134" w:type="dxa"/>
            <w:vAlign w:val="center"/>
            <w:hideMark/>
          </w:tcPr>
          <w:p w14:paraId="0AF5D0DC" w14:textId="6D8E1AA6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9819F3" w:rsidRPr="001E5D36">
              <w:rPr>
                <w:sz w:val="22"/>
                <w:szCs w:val="22"/>
              </w:rPr>
              <w:t>. Presentación de propuestas sobre políticas de protección, conservación y desarrollo sustentable de la biodiversidad, en concordancia con la política nacional.</w:t>
            </w:r>
          </w:p>
        </w:tc>
        <w:tc>
          <w:tcPr>
            <w:tcW w:w="3686" w:type="dxa"/>
            <w:vAlign w:val="center"/>
            <w:hideMark/>
          </w:tcPr>
          <w:p w14:paraId="135A4DFC" w14:textId="26F1F549" w:rsidR="009819F3" w:rsidRPr="00A2385D" w:rsidRDefault="00A2385D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A2385D">
              <w:t>Número de propuestas sobre políticas de protección, conservación y desarrollo sustentable de la biodiversidad ejecutadas.</w:t>
            </w:r>
          </w:p>
        </w:tc>
      </w:tr>
      <w:tr w:rsidR="009819F3" w:rsidRPr="001E5D36" w14:paraId="07C21929" w14:textId="77777777" w:rsidTr="00B27904">
        <w:trPr>
          <w:trHeight w:val="900"/>
          <w:jc w:val="center"/>
        </w:trPr>
        <w:tc>
          <w:tcPr>
            <w:tcW w:w="4134" w:type="dxa"/>
            <w:vAlign w:val="center"/>
            <w:hideMark/>
          </w:tcPr>
          <w:p w14:paraId="3FFDDB83" w14:textId="251E2987" w:rsidR="009819F3" w:rsidRPr="001E5D36" w:rsidRDefault="00E82560" w:rsidP="00E82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9819F3" w:rsidRPr="001E5D36">
              <w:rPr>
                <w:sz w:val="22"/>
                <w:szCs w:val="22"/>
              </w:rPr>
              <w:t>. Promoción de la educación ambiental.</w:t>
            </w:r>
          </w:p>
        </w:tc>
        <w:tc>
          <w:tcPr>
            <w:tcW w:w="3686" w:type="dxa"/>
            <w:vAlign w:val="center"/>
            <w:hideMark/>
          </w:tcPr>
          <w:p w14:paraId="08DB0BC8" w14:textId="6150A6A0" w:rsidR="009819F3" w:rsidRPr="00E40967" w:rsidRDefault="00996362" w:rsidP="00E40967">
            <w:pPr>
              <w:pStyle w:val="Prrafodelista"/>
              <w:numPr>
                <w:ilvl w:val="0"/>
                <w:numId w:val="33"/>
              </w:numPr>
            </w:pPr>
            <w:r w:rsidRPr="00E40967">
              <w:t>Número de escuelas y colegios</w:t>
            </w:r>
            <w:r w:rsidR="00E40967" w:rsidRPr="00E40967">
              <w:t xml:space="preserve"> en los que se promueven proyectos ambientales.</w:t>
            </w:r>
          </w:p>
        </w:tc>
      </w:tr>
      <w:tr w:rsidR="009819F3" w:rsidRPr="001E5D36" w14:paraId="290D6B9E" w14:textId="77777777" w:rsidTr="00B27904">
        <w:trPr>
          <w:trHeight w:val="1200"/>
          <w:jc w:val="center"/>
        </w:trPr>
        <w:tc>
          <w:tcPr>
            <w:tcW w:w="4134" w:type="dxa"/>
            <w:vAlign w:val="center"/>
            <w:hideMark/>
          </w:tcPr>
          <w:p w14:paraId="3C4BEFC5" w14:textId="4CCEF98B" w:rsidR="009819F3" w:rsidRPr="001E5D36" w:rsidRDefault="00E82560" w:rsidP="005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9819F3" w:rsidRPr="001E5D36">
              <w:rPr>
                <w:sz w:val="22"/>
                <w:szCs w:val="22"/>
              </w:rPr>
              <w:t>. Fortalecimiento de las capacidades productivas, turísticas</w:t>
            </w:r>
            <w:r>
              <w:rPr>
                <w:sz w:val="22"/>
                <w:szCs w:val="22"/>
              </w:rPr>
              <w:t>, industriales y artesanales de</w:t>
            </w:r>
            <w:r w:rsidR="009819F3" w:rsidRPr="001E5D36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cantón</w:t>
            </w:r>
            <w:r w:rsidR="009819F3" w:rsidRPr="001E5D36">
              <w:rPr>
                <w:sz w:val="22"/>
                <w:szCs w:val="22"/>
              </w:rPr>
              <w:t>, a través de la elaboración de planes, programas y proyectos alineados a las c</w:t>
            </w:r>
            <w:r w:rsidR="005045B6">
              <w:rPr>
                <w:sz w:val="22"/>
                <w:szCs w:val="22"/>
              </w:rPr>
              <w:t>ompetencias exclusivas del GAD municipal</w:t>
            </w:r>
            <w:r w:rsidR="009819F3" w:rsidRPr="001E5D36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483A230C" w14:textId="4A3E7293" w:rsidR="009819F3" w:rsidRPr="00A2385D" w:rsidRDefault="00A2385D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A2385D">
              <w:t>Número de planes, programas y proyectos ejecutados para fortalecer las capacidades productivas, turísticas, industriales y artesanales.</w:t>
            </w:r>
          </w:p>
        </w:tc>
      </w:tr>
      <w:tr w:rsidR="009819F3" w:rsidRPr="001E5D36" w14:paraId="7E04CEE1" w14:textId="77777777" w:rsidTr="00B27904">
        <w:trPr>
          <w:trHeight w:val="1200"/>
          <w:jc w:val="center"/>
        </w:trPr>
        <w:tc>
          <w:tcPr>
            <w:tcW w:w="4134" w:type="dxa"/>
            <w:vAlign w:val="center"/>
            <w:hideMark/>
          </w:tcPr>
          <w:p w14:paraId="50F46F79" w14:textId="7CE6245A" w:rsidR="009819F3" w:rsidRPr="001E5D36" w:rsidRDefault="00E82560" w:rsidP="005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19F3" w:rsidRPr="001E5D36">
              <w:rPr>
                <w:sz w:val="22"/>
                <w:szCs w:val="22"/>
              </w:rPr>
              <w:t>. Gestión de recursos reembolsables y no reembolsables destinados a inversión productiva, turística, artesanal e industrial mediante la cooperación internacional.</w:t>
            </w:r>
          </w:p>
        </w:tc>
        <w:tc>
          <w:tcPr>
            <w:tcW w:w="3686" w:type="dxa"/>
            <w:vAlign w:val="center"/>
            <w:hideMark/>
          </w:tcPr>
          <w:p w14:paraId="4C6555FD" w14:textId="6A40CF0E" w:rsidR="009819F3" w:rsidRPr="00797359" w:rsidRDefault="00797359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797359">
              <w:t>Monto de recursos no reembolsables captados.</w:t>
            </w:r>
          </w:p>
        </w:tc>
      </w:tr>
      <w:tr w:rsidR="009819F3" w:rsidRPr="001E5D36" w14:paraId="44152D3C" w14:textId="77777777" w:rsidTr="00B27904">
        <w:trPr>
          <w:trHeight w:val="1200"/>
          <w:jc w:val="center"/>
        </w:trPr>
        <w:tc>
          <w:tcPr>
            <w:tcW w:w="4134" w:type="dxa"/>
            <w:vAlign w:val="center"/>
            <w:hideMark/>
          </w:tcPr>
          <w:p w14:paraId="198188FF" w14:textId="546F138C" w:rsidR="009819F3" w:rsidRPr="001E5D36" w:rsidRDefault="005045B6" w:rsidP="005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819F3" w:rsidRPr="001E5D36">
              <w:rPr>
                <w:sz w:val="22"/>
                <w:szCs w:val="22"/>
              </w:rPr>
              <w:t>. Gestión de recursos económicos para fomentar la inversión, el desarrollo económico y la innovación del sector productivo del</w:t>
            </w:r>
            <w:r>
              <w:rPr>
                <w:sz w:val="22"/>
                <w:szCs w:val="22"/>
              </w:rPr>
              <w:t xml:space="preserve"> cantón</w:t>
            </w:r>
            <w:r w:rsidR="009819F3" w:rsidRPr="001E5D36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197170D6" w14:textId="1B277B79" w:rsidR="009819F3" w:rsidRPr="00A2385D" w:rsidRDefault="00A2385D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A2385D">
              <w:t>Monto de recursos gestionados para fomentar la inversión, el desarrollo económico y la innovación del sector productivo en la provincia.</w:t>
            </w:r>
          </w:p>
        </w:tc>
      </w:tr>
      <w:tr w:rsidR="009819F3" w:rsidRPr="001E5D36" w14:paraId="37FE971C" w14:textId="77777777" w:rsidTr="00B27904">
        <w:trPr>
          <w:trHeight w:val="1275"/>
          <w:jc w:val="center"/>
        </w:trPr>
        <w:tc>
          <w:tcPr>
            <w:tcW w:w="4134" w:type="dxa"/>
            <w:vAlign w:val="center"/>
            <w:hideMark/>
          </w:tcPr>
          <w:p w14:paraId="7B75302F" w14:textId="794B43FA" w:rsidR="009819F3" w:rsidRPr="001E5D36" w:rsidRDefault="005045B6" w:rsidP="005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19F3" w:rsidRPr="001E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9819F3" w:rsidRPr="001E5D36">
              <w:rPr>
                <w:sz w:val="22"/>
                <w:szCs w:val="22"/>
              </w:rPr>
              <w:t>. Gestión de cooperación internacional como aporte al sistema de seguridad ciudadana.</w:t>
            </w:r>
          </w:p>
        </w:tc>
        <w:tc>
          <w:tcPr>
            <w:tcW w:w="3686" w:type="dxa"/>
            <w:vAlign w:val="center"/>
            <w:hideMark/>
          </w:tcPr>
          <w:p w14:paraId="59C66FA9" w14:textId="358772DF" w:rsidR="009819F3" w:rsidRPr="00A2385D" w:rsidRDefault="00A2385D" w:rsidP="00446A7F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A2385D">
              <w:t>Monto de recursos captados provenientes de la cooperación internacional para mejorar la seguridad ciudadana.</w:t>
            </w:r>
          </w:p>
        </w:tc>
      </w:tr>
    </w:tbl>
    <w:p w14:paraId="11320038" w14:textId="463F0CE1" w:rsidR="009819F3" w:rsidRDefault="009819F3" w:rsidP="00446A7F">
      <w:pPr>
        <w:jc w:val="both"/>
        <w:rPr>
          <w:rFonts w:asciiTheme="minorHAnsi" w:hAnsiTheme="minorHAnsi"/>
        </w:rPr>
      </w:pPr>
    </w:p>
    <w:p w14:paraId="6F6EAD44" w14:textId="77777777" w:rsidR="00F97C62" w:rsidRPr="00DE384D" w:rsidRDefault="00F97C62" w:rsidP="00F97C62">
      <w:pPr>
        <w:ind w:left="568"/>
        <w:jc w:val="both"/>
        <w:rPr>
          <w:b/>
        </w:rPr>
      </w:pPr>
      <w:r w:rsidRPr="00DE384D">
        <w:rPr>
          <w:b/>
        </w:rPr>
        <w:t>Firmas de Responsabilidad</w:t>
      </w:r>
    </w:p>
    <w:p w14:paraId="03F9EE1C" w14:textId="77777777" w:rsidR="00F97C62" w:rsidRDefault="00F97C62" w:rsidP="00F97C62">
      <w:pPr>
        <w:jc w:val="both"/>
        <w:rPr>
          <w:rFonts w:asciiTheme="minorHAnsi" w:hAnsiTheme="minorHAnsi"/>
        </w:rPr>
      </w:pPr>
    </w:p>
    <w:p w14:paraId="7C1B1C0F" w14:textId="77777777" w:rsidR="00D508A8" w:rsidRDefault="00D508A8" w:rsidP="00F97C62">
      <w:pPr>
        <w:jc w:val="both"/>
        <w:rPr>
          <w:rFonts w:asciiTheme="minorHAnsi" w:hAnsiTheme="minorHAnsi"/>
        </w:rPr>
      </w:pPr>
    </w:p>
    <w:p w14:paraId="26306AEF" w14:textId="77777777" w:rsidR="00F97C62" w:rsidRDefault="00F97C62" w:rsidP="00F97C62">
      <w:pPr>
        <w:jc w:val="both"/>
        <w:rPr>
          <w:rFonts w:asciiTheme="minorHAnsi" w:hAnsiTheme="minorHAnsi"/>
        </w:rPr>
      </w:pPr>
    </w:p>
    <w:p w14:paraId="629A8A7F" w14:textId="77777777" w:rsidR="00F97C62" w:rsidRPr="001E5D36" w:rsidRDefault="00F97C62" w:rsidP="00F97C62">
      <w:pPr>
        <w:jc w:val="center"/>
        <w:rPr>
          <w:rFonts w:asciiTheme="minorHAnsi" w:hAnsiTheme="minorHAnsi"/>
        </w:rPr>
      </w:pPr>
      <w:r w:rsidRPr="001E5D36">
        <w:rPr>
          <w:rFonts w:asciiTheme="minorHAnsi" w:hAnsiTheme="minorHAnsi"/>
        </w:rPr>
        <w:t>_____________________________________________</w:t>
      </w:r>
    </w:p>
    <w:p w14:paraId="5DC00699" w14:textId="160F4B3A" w:rsidR="00F97C62" w:rsidRPr="00F97C62" w:rsidRDefault="00F97C62" w:rsidP="00F97C62">
      <w:pPr>
        <w:jc w:val="center"/>
        <w:rPr>
          <w:rFonts w:asciiTheme="minorHAnsi" w:hAnsiTheme="minorHAnsi"/>
          <w:b/>
        </w:rPr>
      </w:pPr>
      <w:r w:rsidRPr="00F97C62">
        <w:rPr>
          <w:rFonts w:asciiTheme="minorHAnsi" w:hAnsiTheme="minorHAnsi"/>
          <w:b/>
        </w:rPr>
        <w:t>Ing</w:t>
      </w:r>
      <w:r>
        <w:rPr>
          <w:rFonts w:asciiTheme="minorHAnsi" w:hAnsiTheme="minorHAnsi"/>
          <w:b/>
        </w:rPr>
        <w:t>.</w:t>
      </w:r>
      <w:r w:rsidRPr="00F97C62">
        <w:rPr>
          <w:rFonts w:asciiTheme="minorHAnsi" w:hAnsiTheme="minorHAnsi"/>
          <w:b/>
        </w:rPr>
        <w:t xml:space="preserve"> Larry Ronald Vite Cevallos</w:t>
      </w:r>
    </w:p>
    <w:p w14:paraId="2AC9FAF8" w14:textId="77777777" w:rsidR="00F97C62" w:rsidRPr="00F97C62" w:rsidRDefault="00F97C62" w:rsidP="00F97C62">
      <w:pPr>
        <w:jc w:val="center"/>
        <w:rPr>
          <w:rFonts w:asciiTheme="minorHAnsi" w:hAnsiTheme="minorHAnsi"/>
          <w:b/>
        </w:rPr>
      </w:pPr>
      <w:r w:rsidRPr="00F97C62">
        <w:rPr>
          <w:rFonts w:asciiTheme="minorHAnsi" w:hAnsiTheme="minorHAnsi"/>
          <w:b/>
        </w:rPr>
        <w:t xml:space="preserve">Candidato a Alcalde del Cantón Santa Rosa El Oro </w:t>
      </w:r>
    </w:p>
    <w:p w14:paraId="21ADB857" w14:textId="77777777" w:rsidR="00F97C62" w:rsidRPr="00F97C62" w:rsidRDefault="00F97C62" w:rsidP="00F97C62">
      <w:pPr>
        <w:jc w:val="center"/>
        <w:rPr>
          <w:rFonts w:asciiTheme="minorHAnsi" w:hAnsiTheme="minorHAnsi"/>
          <w:b/>
        </w:rPr>
      </w:pPr>
      <w:r w:rsidRPr="00F97C62">
        <w:rPr>
          <w:rFonts w:asciiTheme="minorHAnsi" w:hAnsiTheme="minorHAnsi"/>
          <w:b/>
        </w:rPr>
        <w:t xml:space="preserve">CC. </w:t>
      </w:r>
      <w:r w:rsidRPr="00F97C62">
        <w:rPr>
          <w:rFonts w:asciiTheme="minorHAnsi" w:hAnsiTheme="minorHAnsi" w:cs="Arial"/>
          <w:b/>
        </w:rPr>
        <w:t>0703307116</w:t>
      </w:r>
    </w:p>
    <w:p w14:paraId="28B5BEED" w14:textId="77777777" w:rsidR="00EE1522" w:rsidRDefault="00EE1522" w:rsidP="00446A7F">
      <w:pPr>
        <w:jc w:val="both"/>
        <w:rPr>
          <w:rFonts w:asciiTheme="minorHAnsi" w:hAnsiTheme="minorHAnsi"/>
          <w:b/>
        </w:rPr>
      </w:pPr>
    </w:p>
    <w:p w14:paraId="5F6A5566" w14:textId="77777777" w:rsidR="00EE1522" w:rsidRDefault="00EE1522" w:rsidP="00446A7F">
      <w:pPr>
        <w:jc w:val="both"/>
        <w:rPr>
          <w:rFonts w:asciiTheme="minorHAnsi" w:hAnsiTheme="minorHAnsi"/>
          <w:b/>
        </w:rPr>
      </w:pPr>
    </w:p>
    <w:p w14:paraId="0D5B18F4" w14:textId="77777777" w:rsidR="00EE1522" w:rsidRDefault="00EE1522" w:rsidP="00446A7F">
      <w:pPr>
        <w:jc w:val="both"/>
        <w:rPr>
          <w:rFonts w:asciiTheme="minorHAnsi" w:hAnsiTheme="minorHAnsi"/>
          <w:b/>
        </w:rPr>
      </w:pPr>
    </w:p>
    <w:p w14:paraId="7ECECF9D" w14:textId="77777777" w:rsidR="00F046DB" w:rsidRDefault="00F046DB" w:rsidP="00446A7F">
      <w:pPr>
        <w:jc w:val="both"/>
        <w:rPr>
          <w:rFonts w:asciiTheme="minorHAnsi" w:hAnsiTheme="minorHAnsi"/>
          <w:b/>
        </w:rPr>
      </w:pPr>
    </w:p>
    <w:p w14:paraId="20859695" w14:textId="77777777" w:rsidR="00F97C62" w:rsidRDefault="00F97C62" w:rsidP="00446A7F">
      <w:pPr>
        <w:jc w:val="both"/>
        <w:rPr>
          <w:rFonts w:asciiTheme="minorHAnsi" w:hAnsiTheme="minorHAnsi"/>
          <w:b/>
        </w:rPr>
      </w:pPr>
    </w:p>
    <w:p w14:paraId="3FEE95B7" w14:textId="77777777" w:rsidR="00F97C62" w:rsidRDefault="00F97C62" w:rsidP="00446A7F">
      <w:pPr>
        <w:jc w:val="both"/>
        <w:rPr>
          <w:rFonts w:asciiTheme="minorHAnsi" w:hAnsiTheme="minorHAnsi"/>
          <w:b/>
        </w:rPr>
      </w:pPr>
    </w:p>
    <w:p w14:paraId="3EF2612D" w14:textId="77777777" w:rsidR="00F97C62" w:rsidRDefault="00F97C62" w:rsidP="00446A7F">
      <w:pPr>
        <w:jc w:val="both"/>
        <w:rPr>
          <w:rFonts w:asciiTheme="minorHAnsi" w:hAnsiTheme="minorHAnsi"/>
          <w:b/>
        </w:rPr>
      </w:pPr>
    </w:p>
    <w:p w14:paraId="7386D110" w14:textId="77777777" w:rsidR="00F97C62" w:rsidRDefault="00F97C62" w:rsidP="00446A7F">
      <w:pPr>
        <w:jc w:val="both"/>
        <w:rPr>
          <w:rFonts w:asciiTheme="minorHAnsi" w:hAnsiTheme="minorHAnsi"/>
          <w:b/>
        </w:rPr>
      </w:pPr>
    </w:p>
    <w:p w14:paraId="7F5965E5" w14:textId="6F99D42F" w:rsidR="00EE1522" w:rsidRDefault="00EE1522" w:rsidP="00446A7F">
      <w:pPr>
        <w:jc w:val="both"/>
        <w:rPr>
          <w:rFonts w:asciiTheme="minorHAnsi" w:hAnsiTheme="minorHAnsi"/>
        </w:rPr>
      </w:pPr>
      <w:r w:rsidRPr="00EE1522">
        <w:rPr>
          <w:rFonts w:asciiTheme="minorHAnsi" w:hAnsiTheme="minorHAnsi"/>
          <w:b/>
        </w:rPr>
        <w:lastRenderedPageBreak/>
        <w:t>CERTIFICAIÓN</w:t>
      </w:r>
      <w:r>
        <w:rPr>
          <w:rFonts w:asciiTheme="minorHAnsi" w:hAnsiTheme="minorHAnsi"/>
        </w:rPr>
        <w:t>: Certifico que el presente plan de trabajo se encuentra alineado a las políticas y agendas nacionales/sectoriales referentes a igualdad, medio ambiente, interculturalidad, plurinacionalidad.</w:t>
      </w:r>
    </w:p>
    <w:p w14:paraId="7B6DF426" w14:textId="77777777" w:rsidR="00EE1522" w:rsidRDefault="00EE1522" w:rsidP="00446A7F">
      <w:pPr>
        <w:jc w:val="both"/>
        <w:rPr>
          <w:rFonts w:asciiTheme="minorHAnsi" w:hAnsiTheme="minorHAnsi"/>
        </w:rPr>
      </w:pPr>
    </w:p>
    <w:p w14:paraId="73E041B2" w14:textId="77777777" w:rsidR="00441C89" w:rsidRDefault="00441C89" w:rsidP="00EE1522">
      <w:pPr>
        <w:jc w:val="center"/>
        <w:rPr>
          <w:rFonts w:asciiTheme="minorHAnsi" w:hAnsiTheme="minorHAnsi"/>
        </w:rPr>
      </w:pPr>
    </w:p>
    <w:p w14:paraId="7D4540DF" w14:textId="77777777" w:rsidR="00441C89" w:rsidRDefault="00441C89" w:rsidP="00EE1522">
      <w:pPr>
        <w:jc w:val="center"/>
        <w:rPr>
          <w:rFonts w:asciiTheme="minorHAnsi" w:hAnsiTheme="minorHAnsi"/>
        </w:rPr>
      </w:pPr>
    </w:p>
    <w:p w14:paraId="64D6AAEA" w14:textId="77777777" w:rsidR="00441C89" w:rsidRDefault="00441C89" w:rsidP="00EE1522">
      <w:pPr>
        <w:jc w:val="center"/>
        <w:rPr>
          <w:rFonts w:asciiTheme="minorHAnsi" w:hAnsiTheme="minorHAnsi"/>
        </w:rPr>
      </w:pPr>
    </w:p>
    <w:p w14:paraId="5EFFC3FA" w14:textId="77777777" w:rsidR="00F046DB" w:rsidRDefault="00F046DB" w:rsidP="00EE1522">
      <w:pPr>
        <w:jc w:val="center"/>
        <w:rPr>
          <w:rFonts w:asciiTheme="minorHAnsi" w:hAnsiTheme="minorHAnsi"/>
        </w:rPr>
      </w:pPr>
    </w:p>
    <w:p w14:paraId="443C575B" w14:textId="753843EC" w:rsidR="00EE1522" w:rsidRDefault="00EE1522" w:rsidP="00EE152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Abg. Vinicio Leopoldo </w:t>
      </w:r>
      <w:r w:rsidR="00073076">
        <w:rPr>
          <w:rFonts w:asciiTheme="minorHAnsi" w:hAnsiTheme="minorHAnsi"/>
        </w:rPr>
        <w:t>López</w:t>
      </w:r>
    </w:p>
    <w:p w14:paraId="41A0C391" w14:textId="473DCF9B" w:rsidR="00EE1522" w:rsidRDefault="00EE1522" w:rsidP="00EE152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SECRETARIO DEL MOVIMIENTO SIII</w:t>
      </w:r>
    </w:p>
    <w:p w14:paraId="193EA6AB" w14:textId="77777777" w:rsidR="00441C89" w:rsidRDefault="00441C89" w:rsidP="00EE1522">
      <w:pPr>
        <w:jc w:val="center"/>
        <w:rPr>
          <w:rFonts w:asciiTheme="minorHAnsi" w:hAnsiTheme="minorHAnsi"/>
        </w:rPr>
      </w:pPr>
    </w:p>
    <w:p w14:paraId="1A67AF3F" w14:textId="77777777" w:rsidR="00441C89" w:rsidRDefault="00441C89" w:rsidP="00EE1522">
      <w:pPr>
        <w:jc w:val="center"/>
        <w:rPr>
          <w:rFonts w:asciiTheme="minorHAnsi" w:hAnsiTheme="minorHAnsi"/>
        </w:rPr>
      </w:pPr>
    </w:p>
    <w:p w14:paraId="64098E12" w14:textId="77777777" w:rsidR="00EE1522" w:rsidRDefault="00EE1522" w:rsidP="00446A7F">
      <w:pPr>
        <w:jc w:val="both"/>
        <w:rPr>
          <w:rFonts w:asciiTheme="minorHAnsi" w:hAnsiTheme="minorHAnsi"/>
        </w:rPr>
      </w:pPr>
    </w:p>
    <w:p w14:paraId="4B8641E6" w14:textId="77777777" w:rsidR="00EE1522" w:rsidRDefault="00EE1522" w:rsidP="00446A7F">
      <w:pPr>
        <w:jc w:val="both"/>
        <w:rPr>
          <w:rFonts w:asciiTheme="minorHAnsi" w:hAnsiTheme="minorHAnsi"/>
        </w:rPr>
      </w:pPr>
    </w:p>
    <w:p w14:paraId="403732E7" w14:textId="0B9D7164" w:rsidR="00072CF7" w:rsidRPr="00DE384D" w:rsidRDefault="008A72A5" w:rsidP="00DE384D">
      <w:pPr>
        <w:ind w:left="568"/>
        <w:jc w:val="both"/>
        <w:rPr>
          <w:b/>
        </w:rPr>
      </w:pPr>
      <w:r w:rsidRPr="00DE384D">
        <w:rPr>
          <w:b/>
        </w:rPr>
        <w:t>Firmas de Responsabilidad</w:t>
      </w:r>
    </w:p>
    <w:p w14:paraId="3213AD85" w14:textId="695331F1" w:rsidR="008A72A5" w:rsidRDefault="008A72A5" w:rsidP="00446A7F">
      <w:pPr>
        <w:jc w:val="both"/>
        <w:rPr>
          <w:rFonts w:asciiTheme="minorHAnsi" w:hAnsiTheme="minorHAnsi"/>
        </w:rPr>
      </w:pPr>
    </w:p>
    <w:p w14:paraId="16BACE5E" w14:textId="77777777" w:rsidR="00441C89" w:rsidRDefault="00441C89" w:rsidP="00446A7F">
      <w:pPr>
        <w:jc w:val="both"/>
        <w:rPr>
          <w:rFonts w:asciiTheme="minorHAnsi" w:hAnsiTheme="minorHAnsi"/>
        </w:rPr>
      </w:pPr>
    </w:p>
    <w:p w14:paraId="178BB4C2" w14:textId="77777777" w:rsidR="00441C89" w:rsidRDefault="00441C89" w:rsidP="00446A7F">
      <w:pPr>
        <w:jc w:val="both"/>
        <w:rPr>
          <w:rFonts w:asciiTheme="minorHAnsi" w:hAnsiTheme="minorHAnsi"/>
        </w:rPr>
      </w:pPr>
    </w:p>
    <w:p w14:paraId="65A22A53" w14:textId="77777777" w:rsidR="00441C89" w:rsidRPr="001E5D36" w:rsidRDefault="00441C89" w:rsidP="00446A7F">
      <w:pPr>
        <w:jc w:val="both"/>
        <w:rPr>
          <w:rFonts w:asciiTheme="minorHAnsi" w:hAnsiTheme="minorHAnsi"/>
        </w:rPr>
      </w:pPr>
    </w:p>
    <w:p w14:paraId="37AFD3E7" w14:textId="6F61073A" w:rsidR="008A72A5" w:rsidRPr="001E5D36" w:rsidRDefault="008A72A5" w:rsidP="00446A7F">
      <w:pPr>
        <w:jc w:val="both"/>
        <w:rPr>
          <w:rFonts w:asciiTheme="minorHAnsi" w:hAnsiTheme="minorHAnsi"/>
        </w:rPr>
      </w:pPr>
    </w:p>
    <w:p w14:paraId="63044036" w14:textId="3B094AFF" w:rsidR="008A72A5" w:rsidRPr="001E5D36" w:rsidRDefault="008A72A5" w:rsidP="00446A7F">
      <w:pPr>
        <w:jc w:val="center"/>
        <w:rPr>
          <w:rFonts w:asciiTheme="minorHAnsi" w:hAnsiTheme="minorHAnsi"/>
        </w:rPr>
      </w:pPr>
      <w:r w:rsidRPr="001E5D36">
        <w:rPr>
          <w:rFonts w:asciiTheme="minorHAnsi" w:hAnsiTheme="minorHAnsi"/>
        </w:rPr>
        <w:t>_____________________________________________</w:t>
      </w:r>
    </w:p>
    <w:p w14:paraId="33F5AF0D" w14:textId="0D84B405" w:rsidR="008A72A5" w:rsidRPr="00F8166B" w:rsidRDefault="004E23EC" w:rsidP="00446A7F">
      <w:pPr>
        <w:jc w:val="center"/>
        <w:rPr>
          <w:rFonts w:asciiTheme="minorHAnsi" w:hAnsiTheme="minorHAnsi"/>
        </w:rPr>
      </w:pPr>
      <w:r w:rsidRPr="00F8166B">
        <w:rPr>
          <w:rFonts w:asciiTheme="minorHAnsi" w:hAnsiTheme="minorHAnsi"/>
        </w:rPr>
        <w:t>Ing Larry Ronald Vite Cevallos</w:t>
      </w:r>
    </w:p>
    <w:p w14:paraId="20DD8EA2" w14:textId="481FED2A" w:rsidR="008A72A5" w:rsidRPr="00F8166B" w:rsidRDefault="008A72A5" w:rsidP="00446A7F">
      <w:pPr>
        <w:jc w:val="center"/>
        <w:rPr>
          <w:rFonts w:asciiTheme="minorHAnsi" w:hAnsiTheme="minorHAnsi"/>
        </w:rPr>
      </w:pPr>
      <w:r w:rsidRPr="00F8166B">
        <w:rPr>
          <w:rFonts w:asciiTheme="minorHAnsi" w:hAnsiTheme="minorHAnsi"/>
        </w:rPr>
        <w:t xml:space="preserve">Candidato a </w:t>
      </w:r>
      <w:r w:rsidR="004E23EC" w:rsidRPr="00F8166B">
        <w:rPr>
          <w:rFonts w:asciiTheme="minorHAnsi" w:hAnsiTheme="minorHAnsi"/>
        </w:rPr>
        <w:t>Alcalde del Cantón Santa Rosa</w:t>
      </w:r>
      <w:r w:rsidRPr="00F8166B">
        <w:rPr>
          <w:rFonts w:asciiTheme="minorHAnsi" w:hAnsiTheme="minorHAnsi"/>
        </w:rPr>
        <w:t xml:space="preserve"> </w:t>
      </w:r>
      <w:r w:rsidR="00DD6BF5" w:rsidRPr="00F8166B">
        <w:rPr>
          <w:rFonts w:asciiTheme="minorHAnsi" w:hAnsiTheme="minorHAnsi"/>
        </w:rPr>
        <w:t xml:space="preserve">El Oro </w:t>
      </w:r>
    </w:p>
    <w:p w14:paraId="04849D00" w14:textId="6A2E413A" w:rsidR="008A72A5" w:rsidRPr="001E5D36" w:rsidRDefault="008A72A5" w:rsidP="00446A7F">
      <w:pPr>
        <w:jc w:val="center"/>
        <w:rPr>
          <w:rFonts w:asciiTheme="minorHAnsi" w:hAnsiTheme="minorHAnsi"/>
        </w:rPr>
      </w:pPr>
      <w:r w:rsidRPr="00F8166B">
        <w:rPr>
          <w:rFonts w:asciiTheme="minorHAnsi" w:hAnsiTheme="minorHAnsi"/>
        </w:rPr>
        <w:t xml:space="preserve">CC. </w:t>
      </w:r>
      <w:r w:rsidR="00B27904" w:rsidRPr="00F8166B">
        <w:rPr>
          <w:rFonts w:asciiTheme="minorHAnsi" w:hAnsiTheme="minorHAnsi" w:cs="Arial"/>
        </w:rPr>
        <w:t>0703307116</w:t>
      </w:r>
    </w:p>
    <w:sectPr w:rsidR="008A72A5" w:rsidRPr="001E5D36" w:rsidSect="00F97C6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701" w:right="1701" w:bottom="1701" w:left="1701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02A41" w14:textId="77777777" w:rsidR="00772681" w:rsidRDefault="00772681" w:rsidP="0080509B">
      <w:r>
        <w:separator/>
      </w:r>
    </w:p>
  </w:endnote>
  <w:endnote w:type="continuationSeparator" w:id="0">
    <w:p w14:paraId="12697BD4" w14:textId="77777777" w:rsidR="00772681" w:rsidRDefault="00772681" w:rsidP="0080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5DE97" w14:textId="77777777" w:rsidR="00FF0C93" w:rsidRDefault="00FF0C93" w:rsidP="008050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A93946" w14:textId="77777777" w:rsidR="00FF0C93" w:rsidRDefault="00FF0C93" w:rsidP="008050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84EC5" w14:textId="77777777" w:rsidR="00FF0C93" w:rsidRDefault="00FF0C93" w:rsidP="008050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3D4A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7482B195" w14:textId="77777777" w:rsidR="00FF0C93" w:rsidRDefault="00FF0C93" w:rsidP="0080509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A3334" w14:textId="77777777" w:rsidR="00772681" w:rsidRDefault="00772681" w:rsidP="0080509B">
      <w:r>
        <w:separator/>
      </w:r>
    </w:p>
  </w:footnote>
  <w:footnote w:type="continuationSeparator" w:id="0">
    <w:p w14:paraId="34D93A8B" w14:textId="77777777" w:rsidR="00772681" w:rsidRDefault="00772681" w:rsidP="0080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CC97" w14:textId="77777777" w:rsidR="00FF0C93" w:rsidRDefault="00FF0C93" w:rsidP="00C22CE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E3817D" w14:textId="77777777" w:rsidR="00FF0C93" w:rsidRDefault="00FF0C93" w:rsidP="005C56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E3994" w14:textId="55C750CC" w:rsidR="00FF0C93" w:rsidRDefault="00FF0C93" w:rsidP="0098008D">
    <w:pPr>
      <w:pStyle w:val="Encabezado"/>
      <w:tabs>
        <w:tab w:val="clear" w:pos="4252"/>
        <w:tab w:val="clear" w:pos="8504"/>
        <w:tab w:val="center" w:pos="4072"/>
      </w:tabs>
      <w:ind w:right="360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AF9E91D" wp14:editId="18A5C0BE">
          <wp:simplePos x="0" y="0"/>
          <wp:positionH relativeFrom="column">
            <wp:posOffset>-1307493</wp:posOffset>
          </wp:positionH>
          <wp:positionV relativeFrom="paragraph">
            <wp:posOffset>-513218</wp:posOffset>
          </wp:positionV>
          <wp:extent cx="7595235" cy="10743565"/>
          <wp:effectExtent l="0" t="0" r="5715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4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7216" behindDoc="0" locked="0" layoutInCell="1" allowOverlap="1" wp14:anchorId="7DDDF4F6" wp14:editId="41C3B371">
          <wp:simplePos x="0" y="0"/>
          <wp:positionH relativeFrom="margin">
            <wp:posOffset>6616065</wp:posOffset>
          </wp:positionH>
          <wp:positionV relativeFrom="margin">
            <wp:posOffset>-1027430</wp:posOffset>
          </wp:positionV>
          <wp:extent cx="7675245" cy="10857230"/>
          <wp:effectExtent l="0" t="0" r="1905" b="1270"/>
          <wp:wrapSquare wrapText="bothSides"/>
          <wp:docPr id="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085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094"/>
    <w:multiLevelType w:val="multilevel"/>
    <w:tmpl w:val="C30C4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344D6"/>
    <w:multiLevelType w:val="multilevel"/>
    <w:tmpl w:val="21505B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B92A98"/>
    <w:multiLevelType w:val="hybridMultilevel"/>
    <w:tmpl w:val="9364EA14"/>
    <w:lvl w:ilvl="0" w:tplc="3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F496B"/>
    <w:multiLevelType w:val="hybridMultilevel"/>
    <w:tmpl w:val="757204EC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9F94B5D"/>
    <w:multiLevelType w:val="hybridMultilevel"/>
    <w:tmpl w:val="3E280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E7790"/>
    <w:multiLevelType w:val="multilevel"/>
    <w:tmpl w:val="7256A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B775E3"/>
    <w:multiLevelType w:val="hybridMultilevel"/>
    <w:tmpl w:val="60284252"/>
    <w:lvl w:ilvl="0" w:tplc="AF42069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01117"/>
    <w:multiLevelType w:val="hybridMultilevel"/>
    <w:tmpl w:val="9A2C1A7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87264"/>
    <w:multiLevelType w:val="hybridMultilevel"/>
    <w:tmpl w:val="1AFCA9AE"/>
    <w:lvl w:ilvl="0" w:tplc="FC5E60E2">
      <w:numFmt w:val="bullet"/>
      <w:lvlText w:val="-"/>
      <w:lvlJc w:val="left"/>
      <w:pPr>
        <w:ind w:left="1770" w:hanging="360"/>
      </w:pPr>
      <w:rPr>
        <w:rFonts w:ascii="Cambria" w:eastAsia="MS Mincho" w:hAnsi="Cambr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15214120"/>
    <w:multiLevelType w:val="hybridMultilevel"/>
    <w:tmpl w:val="5EFE8C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97083"/>
    <w:multiLevelType w:val="hybridMultilevel"/>
    <w:tmpl w:val="596CFC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45435"/>
    <w:multiLevelType w:val="hybridMultilevel"/>
    <w:tmpl w:val="7BC6E18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6E17BF"/>
    <w:multiLevelType w:val="hybridMultilevel"/>
    <w:tmpl w:val="5C20ACAA"/>
    <w:lvl w:ilvl="0" w:tplc="8A0A24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15A80"/>
    <w:multiLevelType w:val="hybridMultilevel"/>
    <w:tmpl w:val="5302F43E"/>
    <w:lvl w:ilvl="0" w:tplc="3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894C34"/>
    <w:multiLevelType w:val="multilevel"/>
    <w:tmpl w:val="672EE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A65EE0"/>
    <w:multiLevelType w:val="hybridMultilevel"/>
    <w:tmpl w:val="DAF22F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7414B"/>
    <w:multiLevelType w:val="hybridMultilevel"/>
    <w:tmpl w:val="4552F0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A34C5"/>
    <w:multiLevelType w:val="multilevel"/>
    <w:tmpl w:val="68922E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0F41C0"/>
    <w:multiLevelType w:val="hybridMultilevel"/>
    <w:tmpl w:val="37D2C376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15930"/>
    <w:multiLevelType w:val="hybridMultilevel"/>
    <w:tmpl w:val="923ECE5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63315B"/>
    <w:multiLevelType w:val="multilevel"/>
    <w:tmpl w:val="528AEB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445AE1"/>
    <w:multiLevelType w:val="hybridMultilevel"/>
    <w:tmpl w:val="DC287E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16481"/>
    <w:multiLevelType w:val="hybridMultilevel"/>
    <w:tmpl w:val="D8BE8BB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777596D"/>
    <w:multiLevelType w:val="hybridMultilevel"/>
    <w:tmpl w:val="E782227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F32DF1"/>
    <w:multiLevelType w:val="multilevel"/>
    <w:tmpl w:val="7D128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509C46B1"/>
    <w:multiLevelType w:val="hybridMultilevel"/>
    <w:tmpl w:val="C3FC4DAA"/>
    <w:lvl w:ilvl="0" w:tplc="167A8A14">
      <w:start w:val="4"/>
      <w:numFmt w:val="bullet"/>
      <w:lvlText w:val="-"/>
      <w:lvlJc w:val="left"/>
      <w:pPr>
        <w:ind w:left="1080" w:hanging="360"/>
      </w:pPr>
      <w:rPr>
        <w:rFonts w:ascii="Cambria" w:eastAsia="MS Mincho" w:hAnsi="Cambr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3D51D1"/>
    <w:multiLevelType w:val="multilevel"/>
    <w:tmpl w:val="86807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2403AAB"/>
    <w:multiLevelType w:val="multilevel"/>
    <w:tmpl w:val="EBE8D8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2F006B5"/>
    <w:multiLevelType w:val="multilevel"/>
    <w:tmpl w:val="049E9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3192C3D"/>
    <w:multiLevelType w:val="multilevel"/>
    <w:tmpl w:val="529EE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3B060C7"/>
    <w:multiLevelType w:val="hybridMultilevel"/>
    <w:tmpl w:val="11B255B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3647A6"/>
    <w:multiLevelType w:val="multilevel"/>
    <w:tmpl w:val="C57CD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A774752"/>
    <w:multiLevelType w:val="hybridMultilevel"/>
    <w:tmpl w:val="B6C8CAA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114F84"/>
    <w:multiLevelType w:val="multilevel"/>
    <w:tmpl w:val="873E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0EB627B"/>
    <w:multiLevelType w:val="hybridMultilevel"/>
    <w:tmpl w:val="8F44C936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9FE014C"/>
    <w:multiLevelType w:val="multilevel"/>
    <w:tmpl w:val="FFA02D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ADC363A"/>
    <w:multiLevelType w:val="hybridMultilevel"/>
    <w:tmpl w:val="6BC4AF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E0E64"/>
    <w:multiLevelType w:val="hybridMultilevel"/>
    <w:tmpl w:val="202C9164"/>
    <w:lvl w:ilvl="0" w:tplc="A41A1B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925D32">
      <w:start w:val="1"/>
      <w:numFmt w:val="decimal"/>
      <w:lvlText w:val="%2"/>
      <w:lvlJc w:val="left"/>
      <w:pPr>
        <w:ind w:left="1545" w:hanging="465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139A"/>
    <w:multiLevelType w:val="hybridMultilevel"/>
    <w:tmpl w:val="740EB5AC"/>
    <w:lvl w:ilvl="0" w:tplc="3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0303F38"/>
    <w:multiLevelType w:val="multilevel"/>
    <w:tmpl w:val="FB6AB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17566CE"/>
    <w:multiLevelType w:val="hybridMultilevel"/>
    <w:tmpl w:val="875C750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478B1"/>
    <w:multiLevelType w:val="hybridMultilevel"/>
    <w:tmpl w:val="18D4DC1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570F5C"/>
    <w:multiLevelType w:val="hybridMultilevel"/>
    <w:tmpl w:val="2FE4B6D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8757A00"/>
    <w:multiLevelType w:val="hybridMultilevel"/>
    <w:tmpl w:val="46546DD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DE79E0"/>
    <w:multiLevelType w:val="hybridMultilevel"/>
    <w:tmpl w:val="30ACAF6E"/>
    <w:lvl w:ilvl="0" w:tplc="30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CD603B8"/>
    <w:multiLevelType w:val="hybridMultilevel"/>
    <w:tmpl w:val="44B07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1707E"/>
    <w:multiLevelType w:val="multilevel"/>
    <w:tmpl w:val="DD9C5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E551AC"/>
    <w:multiLevelType w:val="multilevel"/>
    <w:tmpl w:val="097E8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26"/>
  </w:num>
  <w:num w:numId="3">
    <w:abstractNumId w:val="44"/>
  </w:num>
  <w:num w:numId="4">
    <w:abstractNumId w:val="37"/>
  </w:num>
  <w:num w:numId="5">
    <w:abstractNumId w:val="6"/>
  </w:num>
  <w:num w:numId="6">
    <w:abstractNumId w:val="33"/>
  </w:num>
  <w:num w:numId="7">
    <w:abstractNumId w:val="39"/>
  </w:num>
  <w:num w:numId="8">
    <w:abstractNumId w:val="47"/>
  </w:num>
  <w:num w:numId="9">
    <w:abstractNumId w:val="46"/>
  </w:num>
  <w:num w:numId="10">
    <w:abstractNumId w:val="20"/>
  </w:num>
  <w:num w:numId="11">
    <w:abstractNumId w:val="1"/>
  </w:num>
  <w:num w:numId="12">
    <w:abstractNumId w:val="17"/>
  </w:num>
  <w:num w:numId="13">
    <w:abstractNumId w:val="27"/>
  </w:num>
  <w:num w:numId="14">
    <w:abstractNumId w:val="12"/>
  </w:num>
  <w:num w:numId="15">
    <w:abstractNumId w:val="30"/>
  </w:num>
  <w:num w:numId="16">
    <w:abstractNumId w:val="5"/>
  </w:num>
  <w:num w:numId="17">
    <w:abstractNumId w:val="16"/>
  </w:num>
  <w:num w:numId="18">
    <w:abstractNumId w:val="43"/>
  </w:num>
  <w:num w:numId="19">
    <w:abstractNumId w:val="11"/>
  </w:num>
  <w:num w:numId="20">
    <w:abstractNumId w:val="41"/>
  </w:num>
  <w:num w:numId="21">
    <w:abstractNumId w:val="9"/>
  </w:num>
  <w:num w:numId="22">
    <w:abstractNumId w:val="32"/>
  </w:num>
  <w:num w:numId="23">
    <w:abstractNumId w:val="22"/>
  </w:num>
  <w:num w:numId="24">
    <w:abstractNumId w:val="15"/>
  </w:num>
  <w:num w:numId="25">
    <w:abstractNumId w:val="29"/>
  </w:num>
  <w:num w:numId="26">
    <w:abstractNumId w:val="31"/>
  </w:num>
  <w:num w:numId="27">
    <w:abstractNumId w:val="14"/>
  </w:num>
  <w:num w:numId="28">
    <w:abstractNumId w:val="4"/>
  </w:num>
  <w:num w:numId="29">
    <w:abstractNumId w:val="36"/>
  </w:num>
  <w:num w:numId="30">
    <w:abstractNumId w:val="10"/>
  </w:num>
  <w:num w:numId="31">
    <w:abstractNumId w:val="18"/>
  </w:num>
  <w:num w:numId="32">
    <w:abstractNumId w:val="45"/>
  </w:num>
  <w:num w:numId="33">
    <w:abstractNumId w:val="21"/>
  </w:num>
  <w:num w:numId="34">
    <w:abstractNumId w:val="19"/>
  </w:num>
  <w:num w:numId="35">
    <w:abstractNumId w:val="23"/>
  </w:num>
  <w:num w:numId="36">
    <w:abstractNumId w:val="23"/>
  </w:num>
  <w:num w:numId="37">
    <w:abstractNumId w:val="0"/>
  </w:num>
  <w:num w:numId="38">
    <w:abstractNumId w:val="35"/>
  </w:num>
  <w:num w:numId="39">
    <w:abstractNumId w:val="24"/>
  </w:num>
  <w:num w:numId="40">
    <w:abstractNumId w:val="28"/>
  </w:num>
  <w:num w:numId="41">
    <w:abstractNumId w:val="13"/>
  </w:num>
  <w:num w:numId="42">
    <w:abstractNumId w:val="2"/>
  </w:num>
  <w:num w:numId="43">
    <w:abstractNumId w:val="7"/>
  </w:num>
  <w:num w:numId="44">
    <w:abstractNumId w:val="34"/>
  </w:num>
  <w:num w:numId="45">
    <w:abstractNumId w:val="3"/>
  </w:num>
  <w:num w:numId="46">
    <w:abstractNumId w:val="8"/>
  </w:num>
  <w:num w:numId="47">
    <w:abstractNumId w:val="25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9C"/>
    <w:rsid w:val="000040E4"/>
    <w:rsid w:val="00005775"/>
    <w:rsid w:val="0000608F"/>
    <w:rsid w:val="00010351"/>
    <w:rsid w:val="00010F1A"/>
    <w:rsid w:val="00012075"/>
    <w:rsid w:val="0001538C"/>
    <w:rsid w:val="00025717"/>
    <w:rsid w:val="000260B0"/>
    <w:rsid w:val="000403DE"/>
    <w:rsid w:val="0005271B"/>
    <w:rsid w:val="0006005B"/>
    <w:rsid w:val="00070810"/>
    <w:rsid w:val="00072CF7"/>
    <w:rsid w:val="00073076"/>
    <w:rsid w:val="00093C59"/>
    <w:rsid w:val="00097E59"/>
    <w:rsid w:val="000B242B"/>
    <w:rsid w:val="000B3F75"/>
    <w:rsid w:val="000C2996"/>
    <w:rsid w:val="000E70C0"/>
    <w:rsid w:val="001000A9"/>
    <w:rsid w:val="00104857"/>
    <w:rsid w:val="001059D1"/>
    <w:rsid w:val="001124AB"/>
    <w:rsid w:val="001168C2"/>
    <w:rsid w:val="00120571"/>
    <w:rsid w:val="001255D7"/>
    <w:rsid w:val="00130D13"/>
    <w:rsid w:val="001416BA"/>
    <w:rsid w:val="0014344F"/>
    <w:rsid w:val="001467BA"/>
    <w:rsid w:val="00155BEE"/>
    <w:rsid w:val="0015659E"/>
    <w:rsid w:val="00160910"/>
    <w:rsid w:val="0016458E"/>
    <w:rsid w:val="00186D74"/>
    <w:rsid w:val="001906E4"/>
    <w:rsid w:val="00190DC6"/>
    <w:rsid w:val="001A009C"/>
    <w:rsid w:val="001A0A7E"/>
    <w:rsid w:val="001A0DE6"/>
    <w:rsid w:val="001A41A1"/>
    <w:rsid w:val="001B0D44"/>
    <w:rsid w:val="001B28DA"/>
    <w:rsid w:val="001B3F60"/>
    <w:rsid w:val="001C0889"/>
    <w:rsid w:val="001C0D33"/>
    <w:rsid w:val="001C4538"/>
    <w:rsid w:val="001D30D7"/>
    <w:rsid w:val="001E5D36"/>
    <w:rsid w:val="00225B0E"/>
    <w:rsid w:val="00243774"/>
    <w:rsid w:val="00246877"/>
    <w:rsid w:val="00250E67"/>
    <w:rsid w:val="00251A1E"/>
    <w:rsid w:val="00256407"/>
    <w:rsid w:val="00256ABC"/>
    <w:rsid w:val="00276BAA"/>
    <w:rsid w:val="00276D62"/>
    <w:rsid w:val="002828D5"/>
    <w:rsid w:val="00284C68"/>
    <w:rsid w:val="00286A51"/>
    <w:rsid w:val="0029027E"/>
    <w:rsid w:val="002B1092"/>
    <w:rsid w:val="002B26FC"/>
    <w:rsid w:val="002C6011"/>
    <w:rsid w:val="002E5C9A"/>
    <w:rsid w:val="002E79D9"/>
    <w:rsid w:val="002F296E"/>
    <w:rsid w:val="002F32EE"/>
    <w:rsid w:val="002F4707"/>
    <w:rsid w:val="00301492"/>
    <w:rsid w:val="003030A2"/>
    <w:rsid w:val="00305CA2"/>
    <w:rsid w:val="0030704A"/>
    <w:rsid w:val="00332EEF"/>
    <w:rsid w:val="003377A0"/>
    <w:rsid w:val="00341177"/>
    <w:rsid w:val="00345DB8"/>
    <w:rsid w:val="003563C4"/>
    <w:rsid w:val="00360658"/>
    <w:rsid w:val="0037013A"/>
    <w:rsid w:val="00390DF1"/>
    <w:rsid w:val="003C661B"/>
    <w:rsid w:val="003D1981"/>
    <w:rsid w:val="003D473A"/>
    <w:rsid w:val="003D69F7"/>
    <w:rsid w:val="003E5BCF"/>
    <w:rsid w:val="003E683C"/>
    <w:rsid w:val="003F02DE"/>
    <w:rsid w:val="003F17E9"/>
    <w:rsid w:val="00405803"/>
    <w:rsid w:val="004144D8"/>
    <w:rsid w:val="00417EB2"/>
    <w:rsid w:val="00420147"/>
    <w:rsid w:val="00430F9F"/>
    <w:rsid w:val="00431100"/>
    <w:rsid w:val="00431B35"/>
    <w:rsid w:val="00433306"/>
    <w:rsid w:val="00441C89"/>
    <w:rsid w:val="00443515"/>
    <w:rsid w:val="00446A7F"/>
    <w:rsid w:val="00456143"/>
    <w:rsid w:val="00456405"/>
    <w:rsid w:val="00462EEB"/>
    <w:rsid w:val="0049783F"/>
    <w:rsid w:val="004A59E1"/>
    <w:rsid w:val="004B0859"/>
    <w:rsid w:val="004B2F08"/>
    <w:rsid w:val="004B2F86"/>
    <w:rsid w:val="004B74C0"/>
    <w:rsid w:val="004D54A0"/>
    <w:rsid w:val="004E0419"/>
    <w:rsid w:val="004E170C"/>
    <w:rsid w:val="004E23EC"/>
    <w:rsid w:val="004E67B1"/>
    <w:rsid w:val="004F2F78"/>
    <w:rsid w:val="0050242E"/>
    <w:rsid w:val="005045B6"/>
    <w:rsid w:val="00504785"/>
    <w:rsid w:val="0051342F"/>
    <w:rsid w:val="0052188C"/>
    <w:rsid w:val="00525D5E"/>
    <w:rsid w:val="00525E3A"/>
    <w:rsid w:val="00535264"/>
    <w:rsid w:val="00545835"/>
    <w:rsid w:val="005458E0"/>
    <w:rsid w:val="00553877"/>
    <w:rsid w:val="005667E0"/>
    <w:rsid w:val="00566B32"/>
    <w:rsid w:val="00570F11"/>
    <w:rsid w:val="005830C7"/>
    <w:rsid w:val="005875A0"/>
    <w:rsid w:val="005912D3"/>
    <w:rsid w:val="005A2E6A"/>
    <w:rsid w:val="005A3974"/>
    <w:rsid w:val="005A4500"/>
    <w:rsid w:val="005C48C0"/>
    <w:rsid w:val="005C4D3A"/>
    <w:rsid w:val="005C5627"/>
    <w:rsid w:val="005C56A6"/>
    <w:rsid w:val="005C730F"/>
    <w:rsid w:val="005D0644"/>
    <w:rsid w:val="005D1F9A"/>
    <w:rsid w:val="005E4BCE"/>
    <w:rsid w:val="005E7E11"/>
    <w:rsid w:val="005F0984"/>
    <w:rsid w:val="005F1673"/>
    <w:rsid w:val="005F56D4"/>
    <w:rsid w:val="0060527D"/>
    <w:rsid w:val="00610A1E"/>
    <w:rsid w:val="006134D2"/>
    <w:rsid w:val="006149F9"/>
    <w:rsid w:val="00621D60"/>
    <w:rsid w:val="00623D7A"/>
    <w:rsid w:val="006242F2"/>
    <w:rsid w:val="0063301B"/>
    <w:rsid w:val="00633D7C"/>
    <w:rsid w:val="00634218"/>
    <w:rsid w:val="00640A88"/>
    <w:rsid w:val="006427B1"/>
    <w:rsid w:val="00647C9E"/>
    <w:rsid w:val="006524DD"/>
    <w:rsid w:val="00652CE1"/>
    <w:rsid w:val="006609DE"/>
    <w:rsid w:val="00665962"/>
    <w:rsid w:val="00671DA4"/>
    <w:rsid w:val="00676A78"/>
    <w:rsid w:val="0068031D"/>
    <w:rsid w:val="006A4531"/>
    <w:rsid w:val="006A6980"/>
    <w:rsid w:val="006A7A12"/>
    <w:rsid w:val="006B0605"/>
    <w:rsid w:val="006B31C9"/>
    <w:rsid w:val="006B70DB"/>
    <w:rsid w:val="006C77EE"/>
    <w:rsid w:val="006D2994"/>
    <w:rsid w:val="006D5DD6"/>
    <w:rsid w:val="006F38EB"/>
    <w:rsid w:val="007135FE"/>
    <w:rsid w:val="00717778"/>
    <w:rsid w:val="0073554E"/>
    <w:rsid w:val="007400FD"/>
    <w:rsid w:val="00740288"/>
    <w:rsid w:val="00742C9A"/>
    <w:rsid w:val="007438DB"/>
    <w:rsid w:val="00745F2E"/>
    <w:rsid w:val="00750DB0"/>
    <w:rsid w:val="00752145"/>
    <w:rsid w:val="00753D68"/>
    <w:rsid w:val="00756808"/>
    <w:rsid w:val="0076024D"/>
    <w:rsid w:val="007660F0"/>
    <w:rsid w:val="00767CA2"/>
    <w:rsid w:val="00772681"/>
    <w:rsid w:val="00780204"/>
    <w:rsid w:val="007809AE"/>
    <w:rsid w:val="007844E3"/>
    <w:rsid w:val="007915C6"/>
    <w:rsid w:val="00791C72"/>
    <w:rsid w:val="00797359"/>
    <w:rsid w:val="007A5585"/>
    <w:rsid w:val="007B3C5B"/>
    <w:rsid w:val="007B635B"/>
    <w:rsid w:val="007C1379"/>
    <w:rsid w:val="007C231C"/>
    <w:rsid w:val="007E2436"/>
    <w:rsid w:val="007E4B70"/>
    <w:rsid w:val="007E4DC3"/>
    <w:rsid w:val="0080023D"/>
    <w:rsid w:val="00802BFC"/>
    <w:rsid w:val="0080509B"/>
    <w:rsid w:val="00815939"/>
    <w:rsid w:val="00825828"/>
    <w:rsid w:val="00826633"/>
    <w:rsid w:val="00826780"/>
    <w:rsid w:val="0082705A"/>
    <w:rsid w:val="008271CA"/>
    <w:rsid w:val="00827BE0"/>
    <w:rsid w:val="00831592"/>
    <w:rsid w:val="00840A23"/>
    <w:rsid w:val="00841D6C"/>
    <w:rsid w:val="00845E73"/>
    <w:rsid w:val="00865525"/>
    <w:rsid w:val="00882FC5"/>
    <w:rsid w:val="0089592D"/>
    <w:rsid w:val="008A0BB6"/>
    <w:rsid w:val="008A62E9"/>
    <w:rsid w:val="008A72A5"/>
    <w:rsid w:val="008B3010"/>
    <w:rsid w:val="008C2BA8"/>
    <w:rsid w:val="008C5766"/>
    <w:rsid w:val="008D109A"/>
    <w:rsid w:val="008D19B0"/>
    <w:rsid w:val="008E4D60"/>
    <w:rsid w:val="008F02B4"/>
    <w:rsid w:val="008F0D7E"/>
    <w:rsid w:val="008F1651"/>
    <w:rsid w:val="00906D08"/>
    <w:rsid w:val="00910730"/>
    <w:rsid w:val="00913797"/>
    <w:rsid w:val="0093564D"/>
    <w:rsid w:val="00937EC8"/>
    <w:rsid w:val="00943DC8"/>
    <w:rsid w:val="00956DEE"/>
    <w:rsid w:val="00966E83"/>
    <w:rsid w:val="009705FE"/>
    <w:rsid w:val="009726E9"/>
    <w:rsid w:val="00976993"/>
    <w:rsid w:val="0098008D"/>
    <w:rsid w:val="009819F3"/>
    <w:rsid w:val="00982B80"/>
    <w:rsid w:val="00992A5C"/>
    <w:rsid w:val="00992BE5"/>
    <w:rsid w:val="00996362"/>
    <w:rsid w:val="00997A39"/>
    <w:rsid w:val="009A4EA2"/>
    <w:rsid w:val="009D227C"/>
    <w:rsid w:val="009D79A2"/>
    <w:rsid w:val="009E29F3"/>
    <w:rsid w:val="009E4D57"/>
    <w:rsid w:val="009E62B1"/>
    <w:rsid w:val="009E6A41"/>
    <w:rsid w:val="009F7B85"/>
    <w:rsid w:val="00A049A9"/>
    <w:rsid w:val="00A0548A"/>
    <w:rsid w:val="00A0587B"/>
    <w:rsid w:val="00A06B05"/>
    <w:rsid w:val="00A07902"/>
    <w:rsid w:val="00A15089"/>
    <w:rsid w:val="00A204F8"/>
    <w:rsid w:val="00A2385D"/>
    <w:rsid w:val="00A251B4"/>
    <w:rsid w:val="00A319C1"/>
    <w:rsid w:val="00A476E7"/>
    <w:rsid w:val="00A62540"/>
    <w:rsid w:val="00A81A34"/>
    <w:rsid w:val="00A850D2"/>
    <w:rsid w:val="00A906F4"/>
    <w:rsid w:val="00A90E3C"/>
    <w:rsid w:val="00AB2963"/>
    <w:rsid w:val="00AB53C5"/>
    <w:rsid w:val="00AB6D87"/>
    <w:rsid w:val="00AC0DFF"/>
    <w:rsid w:val="00AC3CC6"/>
    <w:rsid w:val="00AC514B"/>
    <w:rsid w:val="00AD0AEE"/>
    <w:rsid w:val="00AD2C0C"/>
    <w:rsid w:val="00AD4363"/>
    <w:rsid w:val="00AD7F0C"/>
    <w:rsid w:val="00AE6277"/>
    <w:rsid w:val="00B02468"/>
    <w:rsid w:val="00B2083A"/>
    <w:rsid w:val="00B210D7"/>
    <w:rsid w:val="00B241DC"/>
    <w:rsid w:val="00B27904"/>
    <w:rsid w:val="00B27EC6"/>
    <w:rsid w:val="00B31858"/>
    <w:rsid w:val="00B43D4A"/>
    <w:rsid w:val="00B47C2D"/>
    <w:rsid w:val="00B57743"/>
    <w:rsid w:val="00B71E3B"/>
    <w:rsid w:val="00B82258"/>
    <w:rsid w:val="00B90D45"/>
    <w:rsid w:val="00B93FBF"/>
    <w:rsid w:val="00BA012F"/>
    <w:rsid w:val="00BA2808"/>
    <w:rsid w:val="00BB0095"/>
    <w:rsid w:val="00BB39F4"/>
    <w:rsid w:val="00BB4770"/>
    <w:rsid w:val="00BB7CF2"/>
    <w:rsid w:val="00BD0ABC"/>
    <w:rsid w:val="00BD0F25"/>
    <w:rsid w:val="00BD5EDB"/>
    <w:rsid w:val="00BE3FE8"/>
    <w:rsid w:val="00BE6A44"/>
    <w:rsid w:val="00BE76BB"/>
    <w:rsid w:val="00BF54BB"/>
    <w:rsid w:val="00BF60B9"/>
    <w:rsid w:val="00C11788"/>
    <w:rsid w:val="00C22CE3"/>
    <w:rsid w:val="00C25443"/>
    <w:rsid w:val="00C26DAE"/>
    <w:rsid w:val="00C37305"/>
    <w:rsid w:val="00C47B0B"/>
    <w:rsid w:val="00C607C4"/>
    <w:rsid w:val="00C66DF5"/>
    <w:rsid w:val="00C710F2"/>
    <w:rsid w:val="00C80505"/>
    <w:rsid w:val="00C83AA7"/>
    <w:rsid w:val="00C85284"/>
    <w:rsid w:val="00C9018D"/>
    <w:rsid w:val="00C948B8"/>
    <w:rsid w:val="00C97EA4"/>
    <w:rsid w:val="00CB0F29"/>
    <w:rsid w:val="00CB6253"/>
    <w:rsid w:val="00CC0431"/>
    <w:rsid w:val="00CC06C8"/>
    <w:rsid w:val="00CC0BE7"/>
    <w:rsid w:val="00CC203C"/>
    <w:rsid w:val="00CC41EA"/>
    <w:rsid w:val="00CD4145"/>
    <w:rsid w:val="00CE7B2E"/>
    <w:rsid w:val="00CF5D1E"/>
    <w:rsid w:val="00CF73E0"/>
    <w:rsid w:val="00CF7476"/>
    <w:rsid w:val="00D01E0B"/>
    <w:rsid w:val="00D04439"/>
    <w:rsid w:val="00D1239D"/>
    <w:rsid w:val="00D15677"/>
    <w:rsid w:val="00D16181"/>
    <w:rsid w:val="00D206B3"/>
    <w:rsid w:val="00D22420"/>
    <w:rsid w:val="00D25D0F"/>
    <w:rsid w:val="00D33578"/>
    <w:rsid w:val="00D36A06"/>
    <w:rsid w:val="00D46111"/>
    <w:rsid w:val="00D508A8"/>
    <w:rsid w:val="00D5228E"/>
    <w:rsid w:val="00D53E21"/>
    <w:rsid w:val="00D60455"/>
    <w:rsid w:val="00D66E25"/>
    <w:rsid w:val="00D71472"/>
    <w:rsid w:val="00D71B8E"/>
    <w:rsid w:val="00D7245D"/>
    <w:rsid w:val="00D75DC1"/>
    <w:rsid w:val="00D76995"/>
    <w:rsid w:val="00D82759"/>
    <w:rsid w:val="00D92C35"/>
    <w:rsid w:val="00DA20A3"/>
    <w:rsid w:val="00DA6604"/>
    <w:rsid w:val="00DB03C7"/>
    <w:rsid w:val="00DB6AF1"/>
    <w:rsid w:val="00DB7E8E"/>
    <w:rsid w:val="00DC1D32"/>
    <w:rsid w:val="00DD31E8"/>
    <w:rsid w:val="00DD3CA8"/>
    <w:rsid w:val="00DD4297"/>
    <w:rsid w:val="00DD55F9"/>
    <w:rsid w:val="00DD6BF5"/>
    <w:rsid w:val="00DE384D"/>
    <w:rsid w:val="00E06D18"/>
    <w:rsid w:val="00E15558"/>
    <w:rsid w:val="00E1771B"/>
    <w:rsid w:val="00E23B40"/>
    <w:rsid w:val="00E3121A"/>
    <w:rsid w:val="00E346AC"/>
    <w:rsid w:val="00E40643"/>
    <w:rsid w:val="00E40967"/>
    <w:rsid w:val="00E44538"/>
    <w:rsid w:val="00E459A3"/>
    <w:rsid w:val="00E46514"/>
    <w:rsid w:val="00E729C7"/>
    <w:rsid w:val="00E82560"/>
    <w:rsid w:val="00E92ADC"/>
    <w:rsid w:val="00E92C84"/>
    <w:rsid w:val="00E93754"/>
    <w:rsid w:val="00E952C5"/>
    <w:rsid w:val="00E978B0"/>
    <w:rsid w:val="00EA63EA"/>
    <w:rsid w:val="00EB29DD"/>
    <w:rsid w:val="00EB3335"/>
    <w:rsid w:val="00EB4D34"/>
    <w:rsid w:val="00EB75E7"/>
    <w:rsid w:val="00EC06BB"/>
    <w:rsid w:val="00EC43E0"/>
    <w:rsid w:val="00EE1522"/>
    <w:rsid w:val="00EE6249"/>
    <w:rsid w:val="00EF4D8A"/>
    <w:rsid w:val="00F046DB"/>
    <w:rsid w:val="00F10AC8"/>
    <w:rsid w:val="00F12D7A"/>
    <w:rsid w:val="00F4203B"/>
    <w:rsid w:val="00F47DFB"/>
    <w:rsid w:val="00F5004D"/>
    <w:rsid w:val="00F53DB9"/>
    <w:rsid w:val="00F55B6E"/>
    <w:rsid w:val="00F56E50"/>
    <w:rsid w:val="00F61059"/>
    <w:rsid w:val="00F630B6"/>
    <w:rsid w:val="00F77FF2"/>
    <w:rsid w:val="00F8166B"/>
    <w:rsid w:val="00F84779"/>
    <w:rsid w:val="00F8483F"/>
    <w:rsid w:val="00F848CB"/>
    <w:rsid w:val="00F86994"/>
    <w:rsid w:val="00F97C62"/>
    <w:rsid w:val="00FA3E54"/>
    <w:rsid w:val="00FB2F05"/>
    <w:rsid w:val="00FB4D9E"/>
    <w:rsid w:val="00FB565A"/>
    <w:rsid w:val="00FC61CA"/>
    <w:rsid w:val="00FE0888"/>
    <w:rsid w:val="00FE11D9"/>
    <w:rsid w:val="00FE3855"/>
    <w:rsid w:val="00FE3A42"/>
    <w:rsid w:val="00FE40DE"/>
    <w:rsid w:val="00FE4973"/>
    <w:rsid w:val="00FF0C93"/>
    <w:rsid w:val="00FF1542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C55EE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92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33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7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6D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6D18"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8050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09B"/>
  </w:style>
  <w:style w:type="character" w:styleId="Nmerodepgina">
    <w:name w:val="page number"/>
    <w:basedOn w:val="Fuentedeprrafopredeter"/>
    <w:uiPriority w:val="99"/>
    <w:semiHidden/>
    <w:unhideWhenUsed/>
    <w:rsid w:val="0080509B"/>
  </w:style>
  <w:style w:type="paragraph" w:styleId="Encabezado">
    <w:name w:val="header"/>
    <w:basedOn w:val="Normal"/>
    <w:link w:val="EncabezadoCar"/>
    <w:uiPriority w:val="99"/>
    <w:unhideWhenUsed/>
    <w:rsid w:val="00BD0A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ABC"/>
  </w:style>
  <w:style w:type="paragraph" w:styleId="Prrafodelista">
    <w:name w:val="List Paragraph"/>
    <w:basedOn w:val="Normal"/>
    <w:link w:val="PrrafodelistaCar"/>
    <w:uiPriority w:val="34"/>
    <w:qFormat/>
    <w:rsid w:val="00F848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table" w:styleId="Tablaconcuadrcula">
    <w:name w:val="Table Grid"/>
    <w:basedOn w:val="Tablanormal"/>
    <w:uiPriority w:val="59"/>
    <w:rsid w:val="00FA3E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1E0B"/>
    <w:pPr>
      <w:autoSpaceDE w:val="0"/>
      <w:autoSpaceDN w:val="0"/>
      <w:adjustRightInd w:val="0"/>
    </w:pPr>
    <w:rPr>
      <w:rFonts w:cs="Cambria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A72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B3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B33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256407"/>
  </w:style>
  <w:style w:type="paragraph" w:styleId="Sinespaciado">
    <w:name w:val="No Spacing"/>
    <w:link w:val="SinespaciadoCar"/>
    <w:uiPriority w:val="1"/>
    <w:qFormat/>
    <w:rsid w:val="00791C72"/>
    <w:rPr>
      <w:rFonts w:ascii="Calibri" w:eastAsia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791C72"/>
    <w:rPr>
      <w:rFonts w:ascii="Calibri" w:eastAsia="Calibri" w:hAnsi="Calibr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92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33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7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6D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6D18"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8050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09B"/>
  </w:style>
  <w:style w:type="character" w:styleId="Nmerodepgina">
    <w:name w:val="page number"/>
    <w:basedOn w:val="Fuentedeprrafopredeter"/>
    <w:uiPriority w:val="99"/>
    <w:semiHidden/>
    <w:unhideWhenUsed/>
    <w:rsid w:val="0080509B"/>
  </w:style>
  <w:style w:type="paragraph" w:styleId="Encabezado">
    <w:name w:val="header"/>
    <w:basedOn w:val="Normal"/>
    <w:link w:val="EncabezadoCar"/>
    <w:uiPriority w:val="99"/>
    <w:unhideWhenUsed/>
    <w:rsid w:val="00BD0A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ABC"/>
  </w:style>
  <w:style w:type="paragraph" w:styleId="Prrafodelista">
    <w:name w:val="List Paragraph"/>
    <w:basedOn w:val="Normal"/>
    <w:link w:val="PrrafodelistaCar"/>
    <w:uiPriority w:val="34"/>
    <w:qFormat/>
    <w:rsid w:val="00F848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table" w:styleId="Tablaconcuadrcula">
    <w:name w:val="Table Grid"/>
    <w:basedOn w:val="Tablanormal"/>
    <w:uiPriority w:val="59"/>
    <w:rsid w:val="00FA3E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1E0B"/>
    <w:pPr>
      <w:autoSpaceDE w:val="0"/>
      <w:autoSpaceDN w:val="0"/>
      <w:adjustRightInd w:val="0"/>
    </w:pPr>
    <w:rPr>
      <w:rFonts w:cs="Cambria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A72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B3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B33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256407"/>
  </w:style>
  <w:style w:type="paragraph" w:styleId="Sinespaciado">
    <w:name w:val="No Spacing"/>
    <w:link w:val="SinespaciadoCar"/>
    <w:uiPriority w:val="1"/>
    <w:qFormat/>
    <w:rsid w:val="00791C72"/>
    <w:rPr>
      <w:rFonts w:ascii="Calibri" w:eastAsia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791C72"/>
    <w:rPr>
      <w:rFonts w:ascii="Calibri" w:eastAsia="Calibri" w:hAnsi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K:\ARCHIVOS%20EXCEL\FORMATO%20GRAFICOS%20STA%20ROS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REA%20SOCIAL%20ARQUITECTA-&#218;LTIMO\TABLAS%20Y%20GRAFICOS%20VARIOS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Libro1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INDICADORES%20ECONOM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85543133242986"/>
          <c:y val="0.20462962962962927"/>
          <c:w val="0.72181794850992753"/>
          <c:h val="0.6629243219597551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"/>
              <c:layout>
                <c:manualLayout>
                  <c:x val="0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'pob 1990-2001-2010'!$A$3:$C$3</c:f>
              <c:numCache>
                <c:formatCode>General</c:formatCode>
                <c:ptCount val="3"/>
                <c:pt idx="0">
                  <c:v>1990</c:v>
                </c:pt>
                <c:pt idx="1">
                  <c:v>2001</c:v>
                </c:pt>
                <c:pt idx="2">
                  <c:v>2010</c:v>
                </c:pt>
              </c:numCache>
            </c:numRef>
          </c:cat>
          <c:val>
            <c:numRef>
              <c:f>'pob 1990-2001-2010'!$A$4:$C$4</c:f>
              <c:numCache>
                <c:formatCode>#,##0</c:formatCode>
                <c:ptCount val="3"/>
                <c:pt idx="0">
                  <c:v>50860</c:v>
                </c:pt>
                <c:pt idx="1">
                  <c:v>60388</c:v>
                </c:pt>
                <c:pt idx="2">
                  <c:v>69036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4273024"/>
        <c:axId val="589136448"/>
      </c:barChart>
      <c:catAx>
        <c:axId val="57427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89136448"/>
        <c:crosses val="autoZero"/>
        <c:auto val="1"/>
        <c:lblAlgn val="ctr"/>
        <c:lblOffset val="100"/>
        <c:noMultiLvlLbl val="0"/>
      </c:catAx>
      <c:valAx>
        <c:axId val="58913644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574273024"/>
        <c:crosses val="autoZero"/>
        <c:crossBetween val="between"/>
      </c:valAx>
      <c:spPr>
        <a:solidFill>
          <a:schemeClr val="bg1"/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'pob 1990-2001-2010'!$B$7:$C$7</c:f>
              <c:strCache>
                <c:ptCount val="2"/>
                <c:pt idx="0">
                  <c:v> 1990-2001</c:v>
                </c:pt>
                <c:pt idx="1">
                  <c:v> 2001 -2010</c:v>
                </c:pt>
              </c:strCache>
            </c:strRef>
          </c:cat>
          <c:val>
            <c:numRef>
              <c:f>'pob 1990-2001-2010'!$B$8:$C$8</c:f>
              <c:numCache>
                <c:formatCode>0.00</c:formatCode>
                <c:ptCount val="2"/>
                <c:pt idx="0">
                  <c:v>1.5610331791956007</c:v>
                </c:pt>
                <c:pt idx="1">
                  <c:v>1.4870855329296349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4274048"/>
        <c:axId val="589139328"/>
      </c:barChart>
      <c:catAx>
        <c:axId val="574274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89139328"/>
        <c:crosses val="autoZero"/>
        <c:auto val="1"/>
        <c:lblAlgn val="ctr"/>
        <c:lblOffset val="100"/>
        <c:noMultiLvlLbl val="0"/>
      </c:catAx>
      <c:valAx>
        <c:axId val="589139328"/>
        <c:scaling>
          <c:orientation val="minMax"/>
        </c:scaling>
        <c:delete val="0"/>
        <c:axPos val="l"/>
        <c:numFmt formatCode="0.00" sourceLinked="1"/>
        <c:majorTickMark val="out"/>
        <c:minorTickMark val="none"/>
        <c:tickLblPos val="nextTo"/>
        <c:crossAx val="5742740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35227</c:v>
                </c:pt>
                <c:pt idx="1">
                  <c:v>33809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81453312"/>
        <c:axId val="589141056"/>
      </c:barChart>
      <c:catAx>
        <c:axId val="5814533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89141056"/>
        <c:crosses val="autoZero"/>
        <c:auto val="1"/>
        <c:lblAlgn val="ctr"/>
        <c:lblOffset val="100"/>
        <c:noMultiLvlLbl val="0"/>
      </c:catAx>
      <c:valAx>
        <c:axId val="589141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814533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PRINCIPALES USOS DEL SUELO DEL </a:t>
            </a:r>
            <a:r>
              <a:rPr lang="en-US" sz="1600" baseline="0"/>
              <a:t>CANTON </a:t>
            </a:r>
            <a:endParaRPr lang="en-US" sz="160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porcentaje</c:v>
                </c:pt>
              </c:strCache>
            </c:strRef>
          </c:tx>
          <c:invertIfNegative val="0"/>
          <c:cat>
            <c:strRef>
              <c:f>Hoja1!$A$2:$A$13</c:f>
              <c:strCache>
                <c:ptCount val="12"/>
                <c:pt idx="0">
                  <c:v>Camaronera</c:v>
                </c:pt>
                <c:pt idx="1">
                  <c:v>Pasto cultivado con presencia de árboles</c:v>
                </c:pt>
                <c:pt idx="2">
                  <c:v>Manglar</c:v>
                </c:pt>
                <c:pt idx="3">
                  <c:v>Bosque semideciduo de las cordilleras costeras</c:v>
                </c:pt>
                <c:pt idx="4">
                  <c:v>Banano</c:v>
                </c:pt>
                <c:pt idx="5">
                  <c:v>Bosque siempreverde de tierras bajas de la costa</c:v>
                </c:pt>
                <c:pt idx="6">
                  <c:v>Misceláneo indiferenciado</c:v>
                </c:pt>
                <c:pt idx="7">
                  <c:v>Pasto cultivado</c:v>
                </c:pt>
                <c:pt idx="8">
                  <c:v>Cacao</c:v>
                </c:pt>
                <c:pt idx="9">
                  <c:v>Rios dobles</c:v>
                </c:pt>
                <c:pt idx="10">
                  <c:v>Urbano</c:v>
                </c:pt>
                <c:pt idx="11">
                  <c:v>otros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17.95</c:v>
                </c:pt>
                <c:pt idx="1">
                  <c:v>17.010000000000002</c:v>
                </c:pt>
                <c:pt idx="2">
                  <c:v>14.41</c:v>
                </c:pt>
                <c:pt idx="3">
                  <c:v>13.07</c:v>
                </c:pt>
                <c:pt idx="4">
                  <c:v>7.54</c:v>
                </c:pt>
                <c:pt idx="5">
                  <c:v>6.49</c:v>
                </c:pt>
                <c:pt idx="6">
                  <c:v>6.17</c:v>
                </c:pt>
                <c:pt idx="7">
                  <c:v>4.63</c:v>
                </c:pt>
                <c:pt idx="8">
                  <c:v>2.82</c:v>
                </c:pt>
                <c:pt idx="9">
                  <c:v>1.91</c:v>
                </c:pt>
                <c:pt idx="10">
                  <c:v>1.35</c:v>
                </c:pt>
                <c:pt idx="11">
                  <c:v>6.65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3757440"/>
        <c:axId val="589141632"/>
      </c:barChart>
      <c:catAx>
        <c:axId val="5737574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EC"/>
          </a:p>
        </c:txPr>
        <c:crossAx val="589141632"/>
        <c:crosses val="autoZero"/>
        <c:auto val="1"/>
        <c:lblAlgn val="ctr"/>
        <c:lblOffset val="100"/>
        <c:noMultiLvlLbl val="0"/>
      </c:catAx>
      <c:valAx>
        <c:axId val="589141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7375744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00"/>
            </a:pPr>
            <a:endParaRPr lang="es-EC"/>
          </a:p>
        </c:txPr>
      </c:legendEntry>
      <c:layout>
        <c:manualLayout>
          <c:xMode val="edge"/>
          <c:yMode val="edge"/>
          <c:x val="0.85869569038245219"/>
          <c:y val="0.41158159243969622"/>
          <c:w val="0.13386383342707159"/>
          <c:h val="0.117289538510362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428581817701"/>
          <c:y val="0.10403832991101986"/>
          <c:w val="0.48640771755382428"/>
          <c:h val="0.8410632346521366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Hoja3!$C$3:$C$25</c:f>
              <c:strCache>
                <c:ptCount val="23"/>
                <c:pt idx="0">
                  <c:v>Agricultura, ganaderia, silvicultura y pesca</c:v>
                </c:pt>
                <c:pt idx="1">
                  <c:v>Comercio al por mayor y menor</c:v>
                </c:pt>
                <c:pt idx="2">
                  <c:v>Enseñanza</c:v>
                </c:pt>
                <c:pt idx="3">
                  <c:v>No declarado</c:v>
                </c:pt>
                <c:pt idx="4">
                  <c:v>Construccion</c:v>
                </c:pt>
                <c:pt idx="5">
                  <c:v>Industrias manufactureras</c:v>
                </c:pt>
                <c:pt idx="6">
                  <c:v>Transporte y almacenamiento</c:v>
                </c:pt>
                <c:pt idx="7">
                  <c:v>Trabajador nuevo</c:v>
                </c:pt>
                <c:pt idx="8">
                  <c:v>Administracion publica y defensa</c:v>
                </c:pt>
                <c:pt idx="9">
                  <c:v>Actividades de los hogares como empleadores</c:v>
                </c:pt>
                <c:pt idx="10">
                  <c:v>Actividades de alojamiento y servicio de comidas</c:v>
                </c:pt>
                <c:pt idx="11">
                  <c:v>Explotacion de minas y canteras</c:v>
                </c:pt>
                <c:pt idx="12">
                  <c:v>Otras actividades de servicios</c:v>
                </c:pt>
                <c:pt idx="13">
                  <c:v>Actividades de servicios administrativos y de apoyo</c:v>
                </c:pt>
                <c:pt idx="14">
                  <c:v>Actividades de la atencion de la salud humana</c:v>
                </c:pt>
                <c:pt idx="15">
                  <c:v>Actividades profesionales, cientificas y tecnicas</c:v>
                </c:pt>
                <c:pt idx="16">
                  <c:v>Informacion y comunicacion</c:v>
                </c:pt>
                <c:pt idx="17">
                  <c:v>Actividades financieras y de seguros</c:v>
                </c:pt>
                <c:pt idx="18">
                  <c:v>Distribucion de agua, alcantarillado y gestion de deshechos</c:v>
                </c:pt>
                <c:pt idx="19">
                  <c:v>Suministro de electricidad, gas, vapor y aire acondicionado</c:v>
                </c:pt>
                <c:pt idx="20">
                  <c:v>Artes, entretenimiento y recreacion</c:v>
                </c:pt>
                <c:pt idx="21">
                  <c:v>Actividades inmobiliarias</c:v>
                </c:pt>
                <c:pt idx="22">
                  <c:v>Actividades de organizaciones y organos extraterritoriales</c:v>
                </c:pt>
              </c:strCache>
            </c:strRef>
          </c:cat>
          <c:val>
            <c:numRef>
              <c:f>Hoja3!$D$3:$D$25</c:f>
              <c:numCache>
                <c:formatCode>0.00%</c:formatCode>
                <c:ptCount val="23"/>
                <c:pt idx="0">
                  <c:v>0.29849553524894895</c:v>
                </c:pt>
                <c:pt idx="1">
                  <c:v>0.15732601368958687</c:v>
                </c:pt>
                <c:pt idx="2">
                  <c:v>7.918418401028457E-2</c:v>
                </c:pt>
                <c:pt idx="3">
                  <c:v>8.102567666168653E-2</c:v>
                </c:pt>
                <c:pt idx="4">
                  <c:v>5.8545568256836107E-2</c:v>
                </c:pt>
                <c:pt idx="5">
                  <c:v>5.6009172718112642E-2</c:v>
                </c:pt>
                <c:pt idx="6">
                  <c:v>4.040860289774504E-2</c:v>
                </c:pt>
                <c:pt idx="7">
                  <c:v>3.8358639380146622E-2</c:v>
                </c:pt>
                <c:pt idx="8">
                  <c:v>3.6551891873110733E-2</c:v>
                </c:pt>
                <c:pt idx="9">
                  <c:v>3.2069768249887082E-2</c:v>
                </c:pt>
                <c:pt idx="10">
                  <c:v>3.1548591084395956E-2</c:v>
                </c:pt>
                <c:pt idx="11">
                  <c:v>1.7337827038671344E-2</c:v>
                </c:pt>
                <c:pt idx="12">
                  <c:v>1.5809040686564052E-2</c:v>
                </c:pt>
                <c:pt idx="13">
                  <c:v>1.5392098954171155E-2</c:v>
                </c:pt>
                <c:pt idx="14">
                  <c:v>1.3932802890796011E-2</c:v>
                </c:pt>
                <c:pt idx="15">
                  <c:v>7.3659706056078663E-3</c:v>
                </c:pt>
                <c:pt idx="16">
                  <c:v>6.775303151384594E-3</c:v>
                </c:pt>
                <c:pt idx="17">
                  <c:v>4.3083979013932806E-3</c:v>
                </c:pt>
                <c:pt idx="18">
                  <c:v>3.2312984260449602E-3</c:v>
                </c:pt>
                <c:pt idx="19">
                  <c:v>3.0228275598485114E-3</c:v>
                </c:pt>
                <c:pt idx="20">
                  <c:v>2.9185921267502867E-3</c:v>
                </c:pt>
                <c:pt idx="21">
                  <c:v>2.4321601056252387E-4</c:v>
                </c:pt>
                <c:pt idx="22">
                  <c:v>1.3898057746429936E-4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1178368"/>
        <c:axId val="603979776"/>
      </c:barChart>
      <c:catAx>
        <c:axId val="5811783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es-EC"/>
          </a:p>
        </c:txPr>
        <c:crossAx val="603979776"/>
        <c:crosses val="autoZero"/>
        <c:auto val="1"/>
        <c:lblAlgn val="ctr"/>
        <c:lblOffset val="100"/>
        <c:noMultiLvlLbl val="0"/>
      </c:catAx>
      <c:valAx>
        <c:axId val="603979776"/>
        <c:scaling>
          <c:orientation val="minMax"/>
        </c:scaling>
        <c:delete val="0"/>
        <c:axPos val="b"/>
        <c:numFmt formatCode="0%" sourceLinked="0"/>
        <c:majorTickMark val="out"/>
        <c:minorTickMark val="none"/>
        <c:tickLblPos val="nextTo"/>
        <c:crossAx val="581178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30363553422319"/>
          <c:y val="0.47059106318075733"/>
          <c:w val="0.14154439133395483"/>
          <c:h val="5.3341927391819387E-2"/>
        </c:manualLayout>
      </c:layout>
      <c:overlay val="0"/>
      <c:txPr>
        <a:bodyPr/>
        <a:lstStyle/>
        <a:p>
          <a:pPr>
            <a:defRPr sz="1200"/>
          </a:pPr>
          <a:endParaRPr lang="es-EC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0.81757</cdr:x>
      <cdr:y>0.37882</cdr:y>
    </cdr:from>
    <cdr:to>
      <cdr:x>0.97885</cdr:x>
      <cdr:y>0.56625</cdr:y>
    </cdr:to>
    <cdr:sp macro="" textlink="">
      <cdr:nvSpPr>
        <cdr:cNvPr id="4" name="1 CuadroTexto"/>
        <cdr:cNvSpPr txBox="1"/>
      </cdr:nvSpPr>
      <cdr:spPr>
        <a:xfrm xmlns:a="http://schemas.openxmlformats.org/drawingml/2006/main">
          <a:off x="3213587" y="669696"/>
          <a:ext cx="633935" cy="331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EC" sz="900" b="1"/>
            <a:t>T.C</a:t>
          </a:r>
          <a:r>
            <a:rPr lang="es-EC" sz="900" b="1" baseline="0"/>
            <a:t> =Tasa de </a:t>
          </a:r>
        </a:p>
        <a:p xmlns:a="http://schemas.openxmlformats.org/drawingml/2006/main">
          <a:r>
            <a:rPr lang="es-EC" sz="900" b="1" baseline="0"/>
            <a:t>Crecimiento </a:t>
          </a:r>
          <a:endParaRPr lang="es-EC" sz="90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0.30101</cdr:x>
      <cdr:y>0.00821</cdr:y>
    </cdr:from>
    <cdr:to>
      <cdr:x>0.74685</cdr:x>
      <cdr:y>0.08624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2276474" y="38099"/>
          <a:ext cx="3371851" cy="3619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C" sz="1050" b="0" baseline="0"/>
            <a:t>PEA OCUPADA POR RAMA DE ACTIVIDAD</a:t>
          </a:r>
          <a:endParaRPr lang="es-EC" sz="1050" b="0"/>
        </a:p>
      </cdr:txBody>
    </cdr:sp>
  </cdr:relSizeAnchor>
  <cdr:relSizeAnchor xmlns:cdr="http://schemas.openxmlformats.org/drawingml/2006/chartDrawing">
    <cdr:from>
      <cdr:x>0.78766</cdr:x>
      <cdr:y>0.44986</cdr:y>
    </cdr:from>
    <cdr:to>
      <cdr:x>0.92871</cdr:x>
      <cdr:y>0.58744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4253896" y="2073879"/>
          <a:ext cx="761765" cy="634258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C" sz="1100"/>
            <a:t>PORCENTAJE</a:t>
          </a:r>
          <a:r>
            <a:rPr lang="es-EC" sz="1100" baseline="0"/>
            <a:t> </a:t>
          </a:r>
        </a:p>
        <a:p xmlns:a="http://schemas.openxmlformats.org/drawingml/2006/main">
          <a:r>
            <a:rPr lang="es-EC" sz="1100" baseline="0"/>
            <a:t>DE ACTIVIDAD</a:t>
          </a:r>
          <a:endParaRPr lang="es-EC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57885-2E93-4799-B815-C3578741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40</Pages>
  <Words>8940</Words>
  <Characters>49174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GADPEO</Company>
  <LinksUpToDate>false</LinksUpToDate>
  <CharactersWithSpaces>57999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Maridueña</dc:creator>
  <cp:lastModifiedBy>Pc1</cp:lastModifiedBy>
  <cp:revision>3</cp:revision>
  <cp:lastPrinted>2019-03-12T13:16:00Z</cp:lastPrinted>
  <dcterms:created xsi:type="dcterms:W3CDTF">2019-04-01T17:00:00Z</dcterms:created>
  <dcterms:modified xsi:type="dcterms:W3CDTF">2021-07-07T15:51:00Z</dcterms:modified>
</cp:coreProperties>
</file>